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pBdr/>
        <w:spacing w:lineRule="auto" w:line="276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</w:r>
    </w:p>
    <w:p>
      <w:pPr>
        <w:pStyle w:val="Normal"/>
        <w:widowControl w:val="false"/>
        <w:pBdr/>
        <w:spacing w:lineRule="auto" w:line="276"/>
        <w:rPr>
          <w:rFonts w:ascii="Arial" w:hAnsi="Arial" w:eastAsia="Arial" w:cs="Arial"/>
          <w:sz w:val="22"/>
          <w:szCs w:val="22"/>
        </w:rPr>
      </w:pPr>
      <w:r>
        <w:rPr/>
        <w:drawing>
          <wp:inline distT="0" distB="0" distL="0" distR="2540">
            <wp:extent cx="6645910" cy="476885"/>
            <wp:effectExtent l="0" t="0" r="0" b="0"/>
            <wp:docPr id="1" name="Immagin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76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widowControl w:val="false"/>
        <w:pBdr/>
        <w:spacing w:lineRule="auto" w:line="276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</w:r>
    </w:p>
    <w:p>
      <w:pPr>
        <w:pStyle w:val="Normal"/>
        <w:widowControl w:val="false"/>
        <w:pBdr/>
        <w:spacing w:lineRule="auto" w:line="276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</w:r>
    </w:p>
    <w:tbl>
      <w:tblPr>
        <w:tblStyle w:val="a"/>
        <w:tblW w:w="8998" w:type="dxa"/>
        <w:jc w:val="center"/>
        <w:tblInd w:w="0" w:type="dxa"/>
        <w:tblBorders/>
        <w:tblCellMar>
          <w:top w:w="0" w:type="dxa"/>
          <w:left w:w="0" w:type="dxa"/>
          <w:bottom w:w="0" w:type="dxa"/>
          <w:right w:w="108" w:type="dxa"/>
        </w:tblCellMar>
        <w:tblLook w:firstRow="0" w:noVBand="1" w:lastRow="0" w:firstColumn="0" w:lastColumn="0" w:noHBand="0" w:val="0400"/>
      </w:tblPr>
      <w:tblGrid>
        <w:gridCol w:w="8784"/>
        <w:gridCol w:w="213"/>
      </w:tblGrid>
      <w:tr>
        <w:trPr>
          <w:trHeight w:val="1273" w:hRule="atLeast"/>
        </w:trPr>
        <w:tc>
          <w:tcPr>
            <w:tcW w:w="8784" w:type="dxa"/>
            <w:tcBorders/>
            <w:shd w:fill="auto" w:val="clear"/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rFonts w:eastAsia="Calibri" w:cs="Calibri" w:ascii="Calibri" w:hAnsi="Calibri"/>
                <w:b/>
                <w:color w:val="1F497D"/>
                <w:sz w:val="32"/>
                <w:szCs w:val="32"/>
              </w:rPr>
              <w:t>TECNICO DELLA PROGRAMMAZIONE, CONFIGURAZIONE E COLLAUDO DI SISTEMI PLC E IOT PER L’AUTOMAZIONE</w:t>
            </w:r>
          </w:p>
        </w:tc>
        <w:tc>
          <w:tcPr>
            <w:tcW w:w="213" w:type="dxa"/>
            <w:tcBorders/>
            <w:shd w:fill="auto" w:val="clear"/>
            <w:tcMar>
              <w:left w:w="113" w:type="dxa"/>
            </w:tcMar>
            <w:vAlign w:val="center"/>
          </w:tcPr>
          <w:p>
            <w:pPr>
              <w:pStyle w:val="Normal"/>
              <w:jc w:val="center"/>
              <w:rPr>
                <w:rFonts w:ascii="Calibri" w:hAnsi="Calibri" w:eastAsia="Calibri" w:cs="Calibri"/>
                <w:b/>
                <w:b/>
                <w:sz w:val="32"/>
                <w:szCs w:val="32"/>
              </w:rPr>
            </w:pPr>
            <w:r>
              <w:rPr>
                <w:rFonts w:eastAsia="Calibri" w:cs="Calibri" w:ascii="Calibri" w:hAnsi="Calibri"/>
                <w:b/>
                <w:sz w:val="32"/>
                <w:szCs w:val="32"/>
              </w:rPr>
            </w:r>
          </w:p>
        </w:tc>
      </w:tr>
      <w:tr>
        <w:trPr>
          <w:trHeight w:val="1273" w:hRule="atLeast"/>
        </w:trPr>
        <w:tc>
          <w:tcPr>
            <w:tcW w:w="8784" w:type="dxa"/>
            <w:tcBorders/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Calibri" w:hAnsi="Calibri" w:eastAsia="Calibri" w:cs="Calibri"/>
                <w:b/>
                <w:b/>
                <w:color w:val="1F497D"/>
                <w:sz w:val="32"/>
                <w:szCs w:val="32"/>
              </w:rPr>
            </w:pPr>
            <w:r>
              <w:rPr>
                <w:rFonts w:eastAsia="Calibri" w:cs="Calibri" w:ascii="Calibri" w:hAnsi="Calibri"/>
                <w:b/>
                <w:color w:val="1F497D"/>
                <w:sz w:val="32"/>
                <w:szCs w:val="32"/>
              </w:rPr>
              <w:t>Istruzione e Formazione Tecnica Superiore (IFTS)</w:t>
            </w:r>
          </w:p>
          <w:p>
            <w:pPr>
              <w:pStyle w:val="Normal"/>
              <w:jc w:val="center"/>
              <w:rPr>
                <w:rFonts w:ascii="Calibri" w:hAnsi="Calibri" w:eastAsia="Calibri" w:cs="Calibri"/>
                <w:b/>
                <w:b/>
                <w:color w:val="1F497D"/>
                <w:sz w:val="32"/>
                <w:szCs w:val="32"/>
              </w:rPr>
            </w:pPr>
            <w:r>
              <w:rPr>
                <w:rFonts w:eastAsia="Calibri" w:cs="Calibri" w:ascii="Calibri" w:hAnsi="Calibri"/>
                <w:b/>
                <w:color w:val="1F497D"/>
                <w:sz w:val="32"/>
                <w:szCs w:val="32"/>
              </w:rPr>
              <w:t>Offerta formativa 2022-2023</w:t>
            </w:r>
          </w:p>
          <w:p>
            <w:pPr>
              <w:pStyle w:val="Normal"/>
              <w:jc w:val="center"/>
              <w:rPr>
                <w:rFonts w:ascii="Calibri" w:hAnsi="Calibri" w:eastAsia="Calibri" w:cs="Calibri"/>
                <w:b/>
                <w:b/>
                <w:color w:val="1F497D"/>
                <w:sz w:val="32"/>
                <w:szCs w:val="32"/>
              </w:rPr>
            </w:pPr>
            <w:r>
              <w:rPr>
                <w:rFonts w:eastAsia="Calibri" w:cs="Calibri" w:ascii="Calibri" w:hAnsi="Calibri"/>
                <w:b/>
                <w:color w:val="1F497D"/>
                <w:sz w:val="32"/>
                <w:szCs w:val="32"/>
              </w:rPr>
            </w:r>
          </w:p>
          <w:p>
            <w:pPr>
              <w:pStyle w:val="Normal"/>
              <w:jc w:val="center"/>
              <w:rPr>
                <w:rFonts w:ascii="Calibri" w:hAnsi="Calibri" w:eastAsia="Calibri" w:cs="Calibri"/>
                <w:b/>
                <w:b/>
                <w:color w:val="1F497D"/>
                <w:sz w:val="32"/>
                <w:szCs w:val="32"/>
              </w:rPr>
            </w:pPr>
            <w:r>
              <w:rPr>
                <w:rFonts w:eastAsia="Calibri" w:cs="Calibri" w:ascii="Calibri" w:hAnsi="Calibri"/>
                <w:b/>
                <w:color w:val="1F497D"/>
                <w:sz w:val="32"/>
                <w:szCs w:val="32"/>
              </w:rPr>
              <w:t>GRATUITO</w:t>
            </w:r>
          </w:p>
        </w:tc>
        <w:tc>
          <w:tcPr>
            <w:tcW w:w="213" w:type="dxa"/>
            <w:tcBorders/>
            <w:shd w:fill="auto" w:val="clear"/>
            <w:tcMar>
              <w:left w:w="113" w:type="dxa"/>
            </w:tcMar>
            <w:vAlign w:val="center"/>
          </w:tcPr>
          <w:p>
            <w:pPr>
              <w:pStyle w:val="Normal"/>
              <w:jc w:val="center"/>
              <w:rPr>
                <w:rFonts w:ascii="Calibri" w:hAnsi="Calibri" w:eastAsia="Calibri" w:cs="Calibri"/>
                <w:b/>
                <w:b/>
                <w:sz w:val="32"/>
                <w:szCs w:val="32"/>
              </w:rPr>
            </w:pPr>
            <w:r>
              <w:rPr>
                <w:rFonts w:eastAsia="Calibri" w:cs="Calibri" w:ascii="Calibri" w:hAnsi="Calibri"/>
                <w:b/>
                <w:sz w:val="32"/>
                <w:szCs w:val="32"/>
              </w:rPr>
            </w:r>
          </w:p>
        </w:tc>
      </w:tr>
    </w:tbl>
    <w:p>
      <w:pPr>
        <w:pStyle w:val="Normal"/>
        <w:rPr>
          <w:sz w:val="10"/>
          <w:szCs w:val="10"/>
        </w:rPr>
      </w:pPr>
      <w:r>
        <w:rPr>
          <w:sz w:val="10"/>
          <w:szCs w:val="10"/>
        </w:rPr>
      </w:r>
    </w:p>
    <w:tbl>
      <w:tblPr>
        <w:tblStyle w:val="a0"/>
        <w:tblW w:w="9771" w:type="dxa"/>
        <w:jc w:val="center"/>
        <w:tblInd w:w="0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0" w:type="dxa"/>
          <w:left w:w="-10" w:type="dxa"/>
          <w:bottom w:w="0" w:type="dxa"/>
          <w:right w:w="108" w:type="dxa"/>
        </w:tblCellMar>
        <w:tblLook w:firstRow="0" w:noVBand="1" w:lastRow="0" w:firstColumn="0" w:lastColumn="0" w:noHBand="0" w:val="0400"/>
      </w:tblPr>
      <w:tblGrid>
        <w:gridCol w:w="1962"/>
        <w:gridCol w:w="3273"/>
        <w:gridCol w:w="4536"/>
      </w:tblGrid>
      <w:tr>
        <w:trPr>
          <w:trHeight w:val="1002" w:hRule="atLeast"/>
        </w:trPr>
        <w:tc>
          <w:tcPr>
            <w:tcW w:w="19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4BACC6" w:themeFill="accent5" w:val="clear"/>
            <w:tcMar>
              <w:left w:w="-10" w:type="dxa"/>
            </w:tcMar>
            <w:vAlign w:val="center"/>
          </w:tcPr>
          <w:p>
            <w:pPr>
              <w:pStyle w:val="Normal"/>
              <w:ind w:left="130" w:hanging="0"/>
              <w:rPr>
                <w:rFonts w:ascii="Calibri" w:hAnsi="Calibri" w:eastAsia="Calibri" w:cs="Calibri"/>
                <w:b/>
                <w:b/>
                <w:color w:val="FFFFFF"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color w:val="FFFFFF"/>
                <w:sz w:val="20"/>
                <w:szCs w:val="20"/>
              </w:rPr>
              <w:t>Descrizione profilo</w:t>
            </w:r>
          </w:p>
          <w:p>
            <w:pPr>
              <w:pStyle w:val="Normal"/>
              <w:ind w:left="130" w:hanging="0"/>
              <w:rPr>
                <w:rFonts w:ascii="Calibri" w:hAnsi="Calibri" w:eastAsia="Calibri" w:cs="Calibri"/>
                <w:color w:val="FFFFFF"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color w:val="FFFFFF"/>
                <w:sz w:val="20"/>
                <w:szCs w:val="20"/>
              </w:rPr>
              <w:t>del percorso</w:t>
            </w:r>
          </w:p>
        </w:tc>
        <w:tc>
          <w:tcPr>
            <w:tcW w:w="780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</w:tcMar>
            <w:vAlign w:val="center"/>
          </w:tcPr>
          <w:p>
            <w:pPr>
              <w:pStyle w:val="Normal"/>
              <w:pBdr/>
              <w:shd w:val="clear" w:color="auto" w:fill="FFFFFF"/>
              <w:ind w:left="79" w:right="79" w:hanging="0"/>
              <w:jc w:val="both"/>
              <w:rPr>
                <w:rFonts w:ascii="Calibri" w:hAnsi="Calibri" w:eastAsia="Calibri" w:cs="Calibri"/>
                <w:color w:val="00000A"/>
                <w:sz w:val="18"/>
                <w:szCs w:val="18"/>
              </w:rPr>
            </w:pPr>
            <w:r>
              <w:rPr>
                <w:rFonts w:eastAsia="Calibri" w:cs="Calibri" w:ascii="Calibri" w:hAnsi="Calibri"/>
                <w:color w:val="00000A"/>
                <w:sz w:val="18"/>
                <w:szCs w:val="18"/>
              </w:rPr>
              <w:t>Il Tecnico della programmazione, configurazione e collaudo di sistemi PLC e IoT per l’automazione supporta gli uffici tecnici nel collaudo interno e nell’installazione presso il cliente della macchina, collabora allo sviluppo della logica di controllo della macchina/impianto, configura e programma i componenti elettronici dei moderni sistemi di automazione per la parte di controllo (PLC, HMI, motion control, ecc.), e per la parte di raccolta dati tramite sistemi IoT e configurazione della rete.</w:t>
            </w:r>
          </w:p>
        </w:tc>
      </w:tr>
      <w:tr>
        <w:trPr>
          <w:trHeight w:val="990" w:hRule="atLeast"/>
        </w:trPr>
        <w:tc>
          <w:tcPr>
            <w:tcW w:w="19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4BACC6" w:themeFill="accent5" w:val="clear"/>
            <w:tcMar>
              <w:left w:w="-10" w:type="dxa"/>
            </w:tcMar>
            <w:vAlign w:val="center"/>
          </w:tcPr>
          <w:p>
            <w:pPr>
              <w:pStyle w:val="Normal"/>
              <w:ind w:left="130" w:hanging="0"/>
              <w:rPr>
                <w:rFonts w:ascii="Calibri" w:hAnsi="Calibri" w:eastAsia="Calibri" w:cs="Calibri"/>
                <w:b/>
                <w:b/>
                <w:color w:val="FFFFFF"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color w:val="FFFFFF"/>
                <w:sz w:val="20"/>
                <w:szCs w:val="20"/>
              </w:rPr>
              <w:t>Dove lavora</w:t>
            </w:r>
          </w:p>
        </w:tc>
        <w:tc>
          <w:tcPr>
            <w:tcW w:w="780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</w:tcMar>
            <w:vAlign w:val="center"/>
          </w:tcPr>
          <w:p>
            <w:pPr>
              <w:pStyle w:val="Normal"/>
              <w:pBdr/>
              <w:shd w:val="clear" w:color="auto" w:fill="FFFFFF"/>
              <w:ind w:left="79" w:right="79" w:hanging="0"/>
              <w:jc w:val="both"/>
              <w:rPr>
                <w:rFonts w:ascii="Calibri" w:hAnsi="Calibri" w:eastAsia="Calibri" w:cs="Calibri"/>
                <w:color w:val="00000A"/>
                <w:sz w:val="18"/>
                <w:szCs w:val="18"/>
              </w:rPr>
            </w:pPr>
            <w:r>
              <w:rPr>
                <w:rFonts w:eastAsia="Calibri" w:cs="Calibri" w:ascii="Calibri" w:hAnsi="Calibri"/>
                <w:color w:val="00000A"/>
                <w:sz w:val="18"/>
                <w:szCs w:val="18"/>
              </w:rPr>
              <w:t xml:space="preserve">Il Tecnico della programmazione, configurazione e collaudo di sistemi PLC e IoT per l’automazione lavora principalmente presso aziende di produzione di macchine automatiche o parti di esse. Opera in sede e/o presso il cliente finale (in trasferta). </w:t>
            </w:r>
          </w:p>
          <w:p>
            <w:pPr>
              <w:pStyle w:val="Normal"/>
              <w:pBdr/>
              <w:shd w:val="clear" w:color="auto" w:fill="FFFFFF"/>
              <w:ind w:left="79" w:right="79" w:hanging="0"/>
              <w:jc w:val="both"/>
              <w:rPr>
                <w:rFonts w:ascii="Calibri" w:hAnsi="Calibri" w:eastAsia="Calibri" w:cs="Calibri"/>
                <w:color w:val="00000A"/>
                <w:sz w:val="18"/>
                <w:szCs w:val="18"/>
              </w:rPr>
            </w:pPr>
            <w:r>
              <w:rPr>
                <w:rFonts w:eastAsia="Calibri" w:cs="Calibri" w:ascii="Calibri" w:hAnsi="Calibri"/>
                <w:color w:val="00000A"/>
                <w:sz w:val="18"/>
                <w:szCs w:val="18"/>
              </w:rPr>
              <w:t>Il profilo è particolarmente ricercato tanto dalle PMI quanto dalle grandi imprese che, in egual misura, si trovano periodicamente sotto organico.</w:t>
            </w:r>
          </w:p>
        </w:tc>
      </w:tr>
      <w:tr>
        <w:trPr>
          <w:trHeight w:val="675" w:hRule="atLeast"/>
        </w:trPr>
        <w:tc>
          <w:tcPr>
            <w:tcW w:w="19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4BACC6" w:themeFill="accent5" w:val="clear"/>
            <w:tcMar>
              <w:left w:w="-10" w:type="dxa"/>
            </w:tcMar>
            <w:vAlign w:val="center"/>
          </w:tcPr>
          <w:p>
            <w:pPr>
              <w:pStyle w:val="Normal"/>
              <w:ind w:left="130" w:hanging="0"/>
              <w:rPr>
                <w:rFonts w:ascii="Calibri" w:hAnsi="Calibri" w:eastAsia="Calibri" w:cs="Calibri"/>
                <w:b/>
                <w:b/>
                <w:color w:val="FFFFFF"/>
                <w:sz w:val="20"/>
                <w:szCs w:val="20"/>
              </w:rPr>
            </w:pPr>
            <w:bookmarkStart w:id="0" w:name="bookmark=id.gjdgxs"/>
            <w:bookmarkEnd w:id="0"/>
            <w:r>
              <w:rPr>
                <w:rFonts w:eastAsia="Calibri" w:cs="Calibri" w:ascii="Calibri" w:hAnsi="Calibri"/>
                <w:b/>
                <w:color w:val="FFFFFF"/>
                <w:sz w:val="20"/>
                <w:szCs w:val="20"/>
              </w:rPr>
              <w:t>Attestazione finale e specializzazione IFTS</w:t>
            </w:r>
          </w:p>
        </w:tc>
        <w:tc>
          <w:tcPr>
            <w:tcW w:w="780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</w:tcMar>
            <w:vAlign w:val="center"/>
          </w:tcPr>
          <w:p>
            <w:pPr>
              <w:pStyle w:val="Normal"/>
              <w:ind w:left="79" w:hanging="0"/>
              <w:jc w:val="both"/>
              <w:rPr>
                <w:rFonts w:ascii="Calibri" w:hAnsi="Calibri" w:eastAsia="Calibri" w:cs="Calibri"/>
                <w:b/>
                <w:b/>
                <w:color w:val="00000A"/>
                <w:sz w:val="18"/>
                <w:szCs w:val="18"/>
              </w:rPr>
            </w:pPr>
            <w:r>
              <w:rPr>
                <w:rFonts w:eastAsia="Calibri" w:cs="Calibri" w:ascii="Calibri" w:hAnsi="Calibri"/>
                <w:color w:val="00000A"/>
                <w:sz w:val="18"/>
                <w:szCs w:val="18"/>
              </w:rPr>
              <w:t>Al termine del percorso, previo superamento dell'esame finale, sarà rilasciato un Certificato di Specializzazione Tecnica Superiore in “</w:t>
            </w:r>
            <w:r>
              <w:rPr>
                <w:rFonts w:eastAsia="Calibri" w:cs="Calibri" w:ascii="Calibri" w:hAnsi="Calibri"/>
                <w:b/>
                <w:color w:val="00000A"/>
                <w:sz w:val="18"/>
                <w:szCs w:val="18"/>
              </w:rPr>
              <w:t>Tecniche per la progettazione e lo sviluppo di applicazioni informatiche</w:t>
            </w:r>
            <w:r>
              <w:rPr>
                <w:rFonts w:eastAsia="Calibri" w:cs="Calibri" w:ascii="Calibri" w:hAnsi="Calibri"/>
                <w:color w:val="00000A"/>
                <w:sz w:val="18"/>
                <w:szCs w:val="18"/>
              </w:rPr>
              <w:t>”.</w:t>
            </w:r>
          </w:p>
        </w:tc>
      </w:tr>
      <w:tr>
        <w:trPr>
          <w:trHeight w:val="548" w:hRule="atLeast"/>
        </w:trPr>
        <w:tc>
          <w:tcPr>
            <w:tcW w:w="19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4BACC6" w:themeFill="accent5" w:val="clear"/>
            <w:tcMar>
              <w:left w:w="-10" w:type="dxa"/>
            </w:tcMar>
            <w:vAlign w:val="center"/>
          </w:tcPr>
          <w:p>
            <w:pPr>
              <w:pStyle w:val="Normal"/>
              <w:ind w:left="130" w:hanging="0"/>
              <w:rPr>
                <w:rFonts w:ascii="Calibri" w:hAnsi="Calibri" w:eastAsia="Calibri" w:cs="Calibri"/>
                <w:color w:val="FFFFFF"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color w:val="FFFFFF"/>
                <w:sz w:val="20"/>
                <w:szCs w:val="20"/>
              </w:rPr>
              <w:t xml:space="preserve">Programma  </w:t>
            </w:r>
          </w:p>
        </w:tc>
        <w:tc>
          <w:tcPr>
            <w:tcW w:w="780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Normal"/>
              <w:pBdr/>
              <w:shd w:val="clear" w:color="auto" w:fill="FFFFFF"/>
              <w:ind w:left="79" w:right="79" w:hanging="0"/>
              <w:jc w:val="both"/>
              <w:rPr>
                <w:rFonts w:ascii="Calibri" w:hAnsi="Calibri" w:eastAsia="Calibri" w:cs="Calibri"/>
                <w:color w:val="00000A"/>
                <w:sz w:val="18"/>
                <w:szCs w:val="18"/>
              </w:rPr>
            </w:pPr>
            <w:r>
              <w:rPr>
                <w:rFonts w:eastAsia="Calibri" w:cs="Calibri" w:ascii="Calibri" w:hAnsi="Calibri"/>
                <w:color w:val="00000A"/>
                <w:sz w:val="18"/>
                <w:szCs w:val="18"/>
              </w:rPr>
            </w:r>
          </w:p>
          <w:p>
            <w:pPr>
              <w:pStyle w:val="Normal"/>
              <w:pBdr/>
              <w:shd w:val="clear" w:color="auto" w:fill="FFFFFF"/>
              <w:ind w:left="79" w:right="79" w:hanging="0"/>
              <w:jc w:val="both"/>
              <w:rPr>
                <w:rFonts w:ascii="Calibri" w:hAnsi="Calibri" w:eastAsia="Calibri" w:cs="Calibri"/>
                <w:color w:val="00000A"/>
                <w:sz w:val="18"/>
                <w:szCs w:val="18"/>
              </w:rPr>
            </w:pPr>
            <w:r>
              <w:rPr>
                <w:rFonts w:eastAsia="Calibri" w:cs="Calibri" w:ascii="Calibri" w:hAnsi="Calibri"/>
                <w:color w:val="00000A"/>
                <w:sz w:val="18"/>
                <w:szCs w:val="18"/>
              </w:rPr>
              <w:t xml:space="preserve">ALLINEAMENTO: </w:t>
            </w:r>
          </w:p>
          <w:p>
            <w:pPr>
              <w:pStyle w:val="Normal"/>
              <w:pBdr/>
              <w:shd w:val="clear" w:color="auto" w:fill="FFFFFF"/>
              <w:ind w:left="79" w:right="79" w:hanging="0"/>
              <w:jc w:val="both"/>
              <w:rPr>
                <w:rFonts w:ascii="Calibri" w:hAnsi="Calibri" w:eastAsia="Calibri" w:cs="Calibri"/>
                <w:color w:val="00000A"/>
                <w:sz w:val="18"/>
                <w:szCs w:val="18"/>
              </w:rPr>
            </w:pPr>
            <w:r>
              <w:rPr>
                <w:rFonts w:eastAsia="Calibri" w:cs="Calibri" w:ascii="Calibri" w:hAnsi="Calibri"/>
                <w:color w:val="00000A"/>
                <w:sz w:val="18"/>
                <w:szCs w:val="18"/>
              </w:rPr>
              <w:t>Elementi di: matematica, elettronica ed elettrotecnica, meccanica e pneumatica</w:t>
            </w:r>
          </w:p>
          <w:p>
            <w:pPr>
              <w:pStyle w:val="Normal"/>
              <w:pBdr/>
              <w:shd w:val="clear" w:color="auto" w:fill="FFFFFF"/>
              <w:ind w:left="79" w:right="79" w:hanging="0"/>
              <w:jc w:val="both"/>
              <w:rPr>
                <w:rFonts w:ascii="Calibri" w:hAnsi="Calibri" w:eastAsia="Calibri" w:cs="Calibri"/>
                <w:color w:val="00000A"/>
                <w:sz w:val="18"/>
                <w:szCs w:val="18"/>
              </w:rPr>
            </w:pPr>
            <w:r>
              <w:rPr>
                <w:rFonts w:eastAsia="Calibri" w:cs="Calibri" w:ascii="Calibri" w:hAnsi="Calibri"/>
                <w:color w:val="00000A"/>
                <w:sz w:val="18"/>
                <w:szCs w:val="18"/>
              </w:rPr>
            </w:r>
          </w:p>
          <w:p>
            <w:pPr>
              <w:pStyle w:val="Normal"/>
              <w:pBdr/>
              <w:shd w:val="clear" w:color="auto" w:fill="FFFFFF"/>
              <w:ind w:left="79" w:right="79" w:hanging="0"/>
              <w:jc w:val="both"/>
              <w:rPr>
                <w:rFonts w:ascii="Calibri" w:hAnsi="Calibri" w:eastAsia="Calibri" w:cs="Calibri"/>
                <w:color w:val="00000A"/>
                <w:sz w:val="18"/>
                <w:szCs w:val="18"/>
              </w:rPr>
            </w:pPr>
            <w:r>
              <w:rPr>
                <w:rFonts w:eastAsia="Calibri" w:cs="Calibri" w:ascii="Calibri" w:hAnsi="Calibri"/>
                <w:color w:val="00000A"/>
                <w:sz w:val="18"/>
                <w:szCs w:val="18"/>
              </w:rPr>
              <w:t xml:space="preserve">COMPETENZE BASE AUTOMAZIONE: Lettura ed interpretazione di: schemi elettrici e cablaggio elettrico, disegno meccanico e schemi pneumatici </w:t>
            </w:r>
          </w:p>
          <w:p>
            <w:pPr>
              <w:pStyle w:val="Normal"/>
              <w:pBdr/>
              <w:shd w:val="clear" w:color="auto" w:fill="FFFFFF"/>
              <w:ind w:left="79" w:right="79" w:hanging="0"/>
              <w:jc w:val="both"/>
              <w:rPr>
                <w:rFonts w:ascii="Calibri" w:hAnsi="Calibri" w:eastAsia="Calibri" w:cs="Calibri"/>
                <w:color w:val="00000A"/>
                <w:sz w:val="18"/>
                <w:szCs w:val="18"/>
              </w:rPr>
            </w:pPr>
            <w:r>
              <w:rPr>
                <w:rFonts w:eastAsia="Calibri" w:cs="Calibri" w:ascii="Calibri" w:hAnsi="Calibri"/>
                <w:color w:val="00000A"/>
                <w:sz w:val="18"/>
                <w:szCs w:val="18"/>
              </w:rPr>
              <w:t xml:space="preserve">Caratteristiche e componenti delle diverse tipologie di macchine automatiche </w:t>
            </w:r>
          </w:p>
          <w:p>
            <w:pPr>
              <w:pStyle w:val="Normal"/>
              <w:pBdr/>
              <w:shd w:val="clear" w:color="auto" w:fill="FFFFFF"/>
              <w:ind w:left="79" w:right="79" w:hanging="0"/>
              <w:jc w:val="both"/>
              <w:rPr>
                <w:rFonts w:ascii="Calibri" w:hAnsi="Calibri" w:eastAsia="Calibri" w:cs="Calibri"/>
                <w:color w:val="00000A"/>
                <w:sz w:val="18"/>
                <w:szCs w:val="18"/>
              </w:rPr>
            </w:pPr>
            <w:r>
              <w:rPr>
                <w:rFonts w:eastAsia="Calibri" w:cs="Calibri" w:ascii="Calibri" w:hAnsi="Calibri"/>
                <w:color w:val="00000A"/>
                <w:sz w:val="18"/>
                <w:szCs w:val="18"/>
              </w:rPr>
              <w:t xml:space="preserve">Sistemi di controllo per l’automazione industriale ed azionamenti elettrici </w:t>
            </w:r>
          </w:p>
          <w:p>
            <w:pPr>
              <w:pStyle w:val="Normal"/>
              <w:pBdr/>
              <w:shd w:val="clear" w:color="auto" w:fill="FFFFFF"/>
              <w:ind w:left="79" w:right="79" w:hanging="0"/>
              <w:jc w:val="both"/>
              <w:rPr>
                <w:rFonts w:ascii="Calibri" w:hAnsi="Calibri" w:eastAsia="Calibri" w:cs="Calibri"/>
                <w:color w:val="00000A"/>
                <w:sz w:val="18"/>
                <w:szCs w:val="18"/>
              </w:rPr>
            </w:pPr>
            <w:r>
              <w:rPr>
                <w:rFonts w:eastAsia="Calibri" w:cs="Calibri" w:ascii="Calibri" w:hAnsi="Calibri"/>
                <w:color w:val="00000A"/>
                <w:sz w:val="18"/>
                <w:szCs w:val="18"/>
              </w:rPr>
              <w:t xml:space="preserve">Linguaggi di programmazione PLC e sistemi di motion control </w:t>
            </w:r>
          </w:p>
          <w:p>
            <w:pPr>
              <w:pStyle w:val="Normal"/>
              <w:pBdr/>
              <w:shd w:val="clear" w:color="auto" w:fill="FFFFFF"/>
              <w:ind w:left="79" w:right="79" w:hanging="0"/>
              <w:jc w:val="both"/>
              <w:rPr>
                <w:rFonts w:ascii="Calibri" w:hAnsi="Calibri" w:eastAsia="Calibri" w:cs="Calibri"/>
                <w:color w:val="00000A"/>
                <w:sz w:val="18"/>
                <w:szCs w:val="18"/>
              </w:rPr>
            </w:pPr>
            <w:r>
              <w:rPr>
                <w:rFonts w:eastAsia="Calibri" w:cs="Calibri" w:ascii="Calibri" w:hAnsi="Calibri"/>
                <w:color w:val="00000A"/>
                <w:sz w:val="18"/>
                <w:szCs w:val="18"/>
              </w:rPr>
            </w:r>
          </w:p>
          <w:p>
            <w:pPr>
              <w:pStyle w:val="Normal"/>
              <w:pBdr/>
              <w:shd w:val="clear" w:color="auto" w:fill="FFFFFF"/>
              <w:ind w:left="79" w:right="79" w:hanging="0"/>
              <w:jc w:val="both"/>
              <w:rPr>
                <w:rFonts w:ascii="Calibri" w:hAnsi="Calibri" w:eastAsia="Calibri" w:cs="Calibri"/>
                <w:color w:val="00000A"/>
                <w:sz w:val="18"/>
                <w:szCs w:val="18"/>
              </w:rPr>
            </w:pPr>
            <w:r>
              <w:rPr>
                <w:rFonts w:eastAsia="Calibri" w:cs="Calibri" w:ascii="Calibri" w:hAnsi="Calibri"/>
                <w:color w:val="00000A"/>
                <w:sz w:val="18"/>
                <w:szCs w:val="18"/>
              </w:rPr>
              <w:t xml:space="preserve">COMPETENZE AVANZATE AUTOMAZIONE </w:t>
            </w:r>
          </w:p>
          <w:p>
            <w:pPr>
              <w:pStyle w:val="Normal"/>
              <w:pBdr/>
              <w:shd w:val="clear" w:color="auto" w:fill="FFFFFF"/>
              <w:ind w:left="79" w:right="79" w:hanging="0"/>
              <w:jc w:val="both"/>
              <w:rPr>
                <w:rFonts w:ascii="Calibri" w:hAnsi="Calibri" w:eastAsia="Calibri" w:cs="Calibri"/>
                <w:color w:val="00000A"/>
                <w:sz w:val="18"/>
                <w:szCs w:val="18"/>
              </w:rPr>
            </w:pPr>
            <w:r>
              <w:rPr>
                <w:rFonts w:eastAsia="Calibri" w:cs="Calibri" w:ascii="Calibri" w:hAnsi="Calibri"/>
                <w:color w:val="00000A"/>
                <w:sz w:val="18"/>
                <w:szCs w:val="18"/>
              </w:rPr>
              <w:t xml:space="preserve">Sistemi real time, reti per l’automazione industriale e integrazione con piattaforme cloud </w:t>
            </w:r>
          </w:p>
          <w:p>
            <w:pPr>
              <w:pStyle w:val="Normal"/>
              <w:pBdr/>
              <w:shd w:val="clear" w:color="auto" w:fill="FFFFFF"/>
              <w:ind w:left="79" w:right="79" w:hanging="0"/>
              <w:jc w:val="both"/>
              <w:rPr>
                <w:rFonts w:ascii="Calibri" w:hAnsi="Calibri" w:eastAsia="Calibri" w:cs="Calibri"/>
                <w:color w:val="00000A"/>
                <w:sz w:val="18"/>
                <w:szCs w:val="18"/>
              </w:rPr>
            </w:pPr>
            <w:r>
              <w:rPr>
                <w:rFonts w:eastAsia="Calibri" w:cs="Calibri" w:ascii="Calibri" w:hAnsi="Calibri"/>
                <w:color w:val="00000A"/>
                <w:sz w:val="18"/>
                <w:szCs w:val="18"/>
              </w:rPr>
              <w:t xml:space="preserve">Configurazione dei dispositivi IoT per la raccolta dati </w:t>
            </w:r>
          </w:p>
          <w:p>
            <w:pPr>
              <w:pStyle w:val="Normal"/>
              <w:pBdr/>
              <w:shd w:val="clear" w:color="auto" w:fill="FFFFFF"/>
              <w:ind w:left="79" w:right="79" w:hanging="0"/>
              <w:jc w:val="both"/>
              <w:rPr>
                <w:rFonts w:ascii="Calibri" w:hAnsi="Calibri" w:eastAsia="Calibri" w:cs="Calibri"/>
                <w:color w:val="00000A"/>
                <w:sz w:val="18"/>
                <w:szCs w:val="18"/>
              </w:rPr>
            </w:pPr>
            <w:r>
              <w:rPr>
                <w:rFonts w:eastAsia="Calibri" w:cs="Calibri" w:ascii="Calibri" w:hAnsi="Calibri"/>
                <w:color w:val="00000A"/>
                <w:sz w:val="18"/>
                <w:szCs w:val="18"/>
              </w:rPr>
              <w:t xml:space="preserve">Programmazione software di macchine e robot industriali </w:t>
            </w:r>
          </w:p>
          <w:p>
            <w:pPr>
              <w:pStyle w:val="Normal"/>
              <w:pBdr/>
              <w:shd w:val="clear" w:color="auto" w:fill="FFFFFF"/>
              <w:ind w:left="79" w:right="79" w:hanging="0"/>
              <w:jc w:val="both"/>
              <w:rPr>
                <w:rFonts w:ascii="Calibri" w:hAnsi="Calibri" w:eastAsia="Calibri" w:cs="Calibri"/>
                <w:color w:val="00000A"/>
                <w:sz w:val="18"/>
                <w:szCs w:val="18"/>
              </w:rPr>
            </w:pPr>
            <w:r>
              <w:rPr>
                <w:rFonts w:eastAsia="Calibri" w:cs="Calibri" w:ascii="Calibri" w:hAnsi="Calibri"/>
                <w:color w:val="00000A"/>
                <w:sz w:val="18"/>
                <w:szCs w:val="18"/>
              </w:rPr>
              <w:t xml:space="preserve">Procedure di collaudo e ricerca guasti </w:t>
            </w:r>
          </w:p>
          <w:p>
            <w:pPr>
              <w:pStyle w:val="Normal"/>
              <w:pBdr/>
              <w:shd w:val="clear" w:color="auto" w:fill="FFFFFF"/>
              <w:ind w:left="79" w:right="79" w:hanging="0"/>
              <w:jc w:val="both"/>
              <w:rPr>
                <w:rFonts w:ascii="Calibri" w:hAnsi="Calibri" w:eastAsia="Calibri" w:cs="Calibri"/>
                <w:color w:val="00000A"/>
                <w:sz w:val="18"/>
                <w:szCs w:val="18"/>
              </w:rPr>
            </w:pPr>
            <w:r>
              <w:rPr>
                <w:rFonts w:eastAsia="Calibri" w:cs="Calibri" w:ascii="Calibri" w:hAnsi="Calibri"/>
                <w:color w:val="00000A"/>
                <w:sz w:val="18"/>
                <w:szCs w:val="18"/>
              </w:rPr>
              <w:t xml:space="preserve">Programmazione di sistemi HMI/SCADA </w:t>
            </w:r>
          </w:p>
          <w:p>
            <w:pPr>
              <w:pStyle w:val="Normal"/>
              <w:pBdr/>
              <w:shd w:val="clear" w:color="auto" w:fill="FFFFFF"/>
              <w:ind w:left="79" w:right="79" w:hanging="0"/>
              <w:jc w:val="both"/>
              <w:rPr>
                <w:rFonts w:ascii="Calibri" w:hAnsi="Calibri" w:eastAsia="Calibri" w:cs="Calibri"/>
                <w:color w:val="00000A"/>
                <w:sz w:val="18"/>
                <w:szCs w:val="18"/>
              </w:rPr>
            </w:pPr>
            <w:r>
              <w:rPr>
                <w:rFonts w:eastAsia="Calibri" w:cs="Calibri" w:ascii="Calibri" w:hAnsi="Calibri"/>
                <w:color w:val="00000A"/>
                <w:sz w:val="18"/>
                <w:szCs w:val="18"/>
              </w:rPr>
              <w:t>Circuiti di sicurezza nelle macchine automatiche</w:t>
            </w:r>
          </w:p>
          <w:p>
            <w:pPr>
              <w:pStyle w:val="Normal"/>
              <w:pBdr/>
              <w:shd w:val="clear" w:color="auto" w:fill="FFFFFF"/>
              <w:ind w:left="79" w:right="79" w:hanging="0"/>
              <w:jc w:val="both"/>
              <w:rPr>
                <w:rFonts w:ascii="Calibri" w:hAnsi="Calibri" w:eastAsia="Calibri" w:cs="Calibri"/>
                <w:color w:val="00000A"/>
                <w:sz w:val="18"/>
                <w:szCs w:val="18"/>
              </w:rPr>
            </w:pPr>
            <w:r>
              <w:rPr>
                <w:rFonts w:eastAsia="Calibri" w:cs="Calibri" w:ascii="Calibri" w:hAnsi="Calibri"/>
                <w:color w:val="00000A"/>
                <w:sz w:val="18"/>
                <w:szCs w:val="18"/>
              </w:rPr>
            </w:r>
          </w:p>
          <w:p>
            <w:pPr>
              <w:pStyle w:val="Normal"/>
              <w:pBdr/>
              <w:shd w:val="clear" w:color="auto" w:fill="FFFFFF"/>
              <w:ind w:left="79" w:right="79" w:hanging="0"/>
              <w:jc w:val="both"/>
              <w:rPr>
                <w:rFonts w:ascii="Calibri" w:hAnsi="Calibri" w:eastAsia="Calibri" w:cs="Calibri"/>
                <w:color w:val="00000A"/>
                <w:sz w:val="18"/>
                <w:szCs w:val="18"/>
              </w:rPr>
            </w:pPr>
            <w:r>
              <w:rPr>
                <w:rFonts w:eastAsia="Calibri" w:cs="Calibri" w:ascii="Calibri" w:hAnsi="Calibri"/>
                <w:color w:val="00000A"/>
                <w:sz w:val="18"/>
                <w:szCs w:val="18"/>
              </w:rPr>
              <w:t>SOFT SKILLS</w:t>
            </w:r>
          </w:p>
          <w:p>
            <w:pPr>
              <w:pStyle w:val="Normal"/>
              <w:pBdr/>
              <w:shd w:val="clear" w:color="auto" w:fill="FFFFFF"/>
              <w:ind w:left="79" w:right="79" w:hanging="0"/>
              <w:jc w:val="both"/>
              <w:rPr>
                <w:rFonts w:ascii="Calibri" w:hAnsi="Calibri" w:eastAsia="Calibri" w:cs="Calibri"/>
                <w:color w:val="00000A"/>
                <w:sz w:val="18"/>
                <w:szCs w:val="18"/>
              </w:rPr>
            </w:pPr>
            <w:r>
              <w:rPr>
                <w:rFonts w:eastAsia="Calibri" w:cs="Calibri" w:ascii="Calibri" w:hAnsi="Calibri"/>
                <w:color w:val="00000A"/>
                <w:sz w:val="18"/>
                <w:szCs w:val="18"/>
              </w:rPr>
              <w:t xml:space="preserve">Lavorare in gruppo </w:t>
            </w:r>
          </w:p>
          <w:p>
            <w:pPr>
              <w:pStyle w:val="Normal"/>
              <w:pBdr/>
              <w:shd w:val="clear" w:color="auto" w:fill="FFFFFF"/>
              <w:ind w:left="79" w:right="79" w:hanging="0"/>
              <w:jc w:val="both"/>
              <w:rPr>
                <w:rFonts w:ascii="Calibri" w:hAnsi="Calibri" w:eastAsia="Calibri" w:cs="Calibri"/>
                <w:color w:val="00000A"/>
                <w:sz w:val="18"/>
                <w:szCs w:val="18"/>
              </w:rPr>
            </w:pPr>
            <w:r>
              <w:rPr>
                <w:rFonts w:eastAsia="Calibri" w:cs="Calibri" w:ascii="Calibri" w:hAnsi="Calibri"/>
                <w:color w:val="00000A"/>
                <w:sz w:val="18"/>
                <w:szCs w:val="18"/>
              </w:rPr>
              <w:t xml:space="preserve">Strategie di problem solving </w:t>
            </w:r>
          </w:p>
          <w:p>
            <w:pPr>
              <w:pStyle w:val="Normal"/>
              <w:pBdr/>
              <w:shd w:val="clear" w:color="auto" w:fill="FFFFFF"/>
              <w:ind w:left="79" w:right="79" w:hanging="0"/>
              <w:jc w:val="both"/>
              <w:rPr>
                <w:rFonts w:ascii="Calibri" w:hAnsi="Calibri" w:eastAsia="Calibri" w:cs="Calibri"/>
                <w:color w:val="00000A"/>
                <w:sz w:val="18"/>
                <w:szCs w:val="18"/>
              </w:rPr>
            </w:pPr>
            <w:r>
              <w:rPr>
                <w:rFonts w:eastAsia="Calibri" w:cs="Calibri" w:ascii="Calibri" w:hAnsi="Calibri"/>
                <w:color w:val="00000A"/>
                <w:sz w:val="18"/>
                <w:szCs w:val="18"/>
              </w:rPr>
              <w:t>Inglese tecnico specialistico</w:t>
            </w:r>
          </w:p>
          <w:p>
            <w:pPr>
              <w:pStyle w:val="Normal"/>
              <w:pBdr/>
              <w:shd w:val="clear" w:color="auto" w:fill="FFFFFF"/>
              <w:ind w:left="79" w:right="79" w:hanging="0"/>
              <w:jc w:val="both"/>
              <w:rPr>
                <w:rFonts w:ascii="Calibri" w:hAnsi="Calibri" w:eastAsia="Calibri" w:cs="Calibri"/>
                <w:color w:val="00000A"/>
                <w:sz w:val="18"/>
                <w:szCs w:val="18"/>
              </w:rPr>
            </w:pPr>
            <w:r>
              <w:rPr>
                <w:rFonts w:eastAsia="Calibri" w:cs="Calibri" w:ascii="Calibri" w:hAnsi="Calibri"/>
                <w:color w:val="00000A"/>
                <w:sz w:val="18"/>
                <w:szCs w:val="18"/>
              </w:rPr>
              <w:t>Sicurezza e prevenzione della salute</w:t>
            </w:r>
          </w:p>
          <w:p>
            <w:pPr>
              <w:pStyle w:val="Normal"/>
              <w:pBdr/>
              <w:shd w:val="clear" w:color="auto" w:fill="FFFFFF"/>
              <w:ind w:left="79" w:right="79" w:hanging="0"/>
              <w:jc w:val="both"/>
              <w:rPr>
                <w:rFonts w:ascii="Calibri" w:hAnsi="Calibri" w:eastAsia="Calibri" w:cs="Calibri"/>
                <w:color w:val="00000A"/>
                <w:sz w:val="18"/>
                <w:szCs w:val="18"/>
              </w:rPr>
            </w:pPr>
            <w:r>
              <w:rPr>
                <w:rFonts w:eastAsia="Calibri" w:cs="Calibri" w:ascii="Calibri" w:hAnsi="Calibri"/>
                <w:color w:val="00000A"/>
                <w:sz w:val="18"/>
                <w:szCs w:val="18"/>
              </w:rPr>
              <w:t>Organizzazione aziendale</w:t>
            </w:r>
          </w:p>
        </w:tc>
      </w:tr>
      <w:tr>
        <w:trPr>
          <w:trHeight w:val="548" w:hRule="atLeast"/>
        </w:trPr>
        <w:tc>
          <w:tcPr>
            <w:tcW w:w="19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4BACC6" w:themeFill="accent5" w:val="clear"/>
            <w:tcMar>
              <w:left w:w="-10" w:type="dxa"/>
            </w:tcMar>
            <w:vAlign w:val="center"/>
          </w:tcPr>
          <w:p>
            <w:pPr>
              <w:pStyle w:val="Normal"/>
              <w:ind w:left="130" w:hanging="0"/>
              <w:rPr>
                <w:rFonts w:ascii="Calibri" w:hAnsi="Calibri" w:eastAsia="Calibri" w:cs="Calibri"/>
                <w:b/>
                <w:b/>
                <w:color w:val="FFFFFF"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color w:val="FFFFFF"/>
                <w:sz w:val="20"/>
                <w:szCs w:val="20"/>
              </w:rPr>
              <w:t>I punti di forza del corso</w:t>
            </w:r>
          </w:p>
        </w:tc>
        <w:tc>
          <w:tcPr>
            <w:tcW w:w="780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ListParagraph"/>
              <w:numPr>
                <w:ilvl w:val="0"/>
                <w:numId w:val="1"/>
              </w:numPr>
              <w:pBdr/>
              <w:shd w:val="clear" w:color="auto" w:fill="FFFFFF"/>
              <w:ind w:left="442" w:right="79" w:hanging="283"/>
              <w:jc w:val="both"/>
              <w:rPr>
                <w:rFonts w:ascii="Calibri" w:hAnsi="Calibri" w:eastAsia="Calibri" w:cs="Calibri"/>
                <w:color w:val="00000A"/>
                <w:sz w:val="18"/>
                <w:szCs w:val="18"/>
              </w:rPr>
            </w:pPr>
            <w:r>
              <w:rPr>
                <w:rFonts w:eastAsia="Calibri" w:cs="Calibri" w:ascii="Calibri" w:hAnsi="Calibri"/>
                <w:color w:val="00000A"/>
                <w:sz w:val="18"/>
                <w:szCs w:val="18"/>
              </w:rPr>
              <w:t xml:space="preserve">Piani di studio individualizzati </w:t>
            </w:r>
          </w:p>
          <w:p>
            <w:pPr>
              <w:pStyle w:val="ListParagraph"/>
              <w:numPr>
                <w:ilvl w:val="0"/>
                <w:numId w:val="1"/>
              </w:numPr>
              <w:pBdr/>
              <w:shd w:val="clear" w:color="auto" w:fill="FFFFFF"/>
              <w:ind w:left="442" w:right="79" w:hanging="283"/>
              <w:jc w:val="both"/>
              <w:rPr>
                <w:rFonts w:ascii="Calibri" w:hAnsi="Calibri" w:eastAsia="Calibri" w:cs="Calibri"/>
                <w:color w:val="00000A"/>
                <w:sz w:val="18"/>
                <w:szCs w:val="18"/>
              </w:rPr>
            </w:pPr>
            <w:r>
              <w:rPr>
                <w:rFonts w:eastAsia="Calibri" w:cs="Calibri" w:ascii="Calibri" w:hAnsi="Calibri"/>
                <w:color w:val="00000A"/>
                <w:sz w:val="18"/>
                <w:szCs w:val="18"/>
              </w:rPr>
              <w:t>Percorsi aggiuntivi di allineamento delle competenze in ingresso</w:t>
            </w:r>
          </w:p>
          <w:p>
            <w:pPr>
              <w:pStyle w:val="ListParagraph"/>
              <w:numPr>
                <w:ilvl w:val="0"/>
                <w:numId w:val="1"/>
              </w:numPr>
              <w:pBdr/>
              <w:shd w:val="clear" w:color="auto" w:fill="FFFFFF"/>
              <w:ind w:left="442" w:right="79" w:hanging="283"/>
              <w:jc w:val="both"/>
              <w:rPr>
                <w:rFonts w:ascii="Calibri" w:hAnsi="Calibri" w:eastAsia="Calibri" w:cs="Calibri"/>
                <w:color w:val="00000A"/>
                <w:sz w:val="18"/>
                <w:szCs w:val="18"/>
              </w:rPr>
            </w:pPr>
            <w:r>
              <w:rPr>
                <w:rFonts w:eastAsia="Calibri" w:cs="Calibri" w:ascii="Calibri" w:hAnsi="Calibri"/>
                <w:color w:val="00000A"/>
                <w:sz w:val="18"/>
                <w:szCs w:val="18"/>
              </w:rPr>
              <w:t xml:space="preserve">Videolezioni on demand e webinar di approfondimento in autoapprendimento </w:t>
            </w:r>
          </w:p>
          <w:p>
            <w:pPr>
              <w:pStyle w:val="ListParagraph"/>
              <w:numPr>
                <w:ilvl w:val="0"/>
                <w:numId w:val="1"/>
              </w:numPr>
              <w:pBdr/>
              <w:shd w:val="clear" w:color="auto" w:fill="FFFFFF"/>
              <w:ind w:left="442" w:right="79" w:hanging="283"/>
              <w:jc w:val="both"/>
              <w:rPr>
                <w:rFonts w:ascii="Calibri" w:hAnsi="Calibri" w:eastAsia="Calibri" w:cs="Calibri"/>
                <w:color w:val="00000A"/>
                <w:sz w:val="18"/>
                <w:szCs w:val="18"/>
              </w:rPr>
            </w:pPr>
            <w:r>
              <w:rPr>
                <w:rFonts w:eastAsia="Calibri" w:cs="Calibri" w:ascii="Calibri" w:hAnsi="Calibri"/>
                <w:color w:val="00000A"/>
                <w:sz w:val="18"/>
                <w:szCs w:val="18"/>
              </w:rPr>
              <w:t xml:space="preserve">Docenti provenienti dal mondo del lavoro </w:t>
            </w:r>
          </w:p>
          <w:p>
            <w:pPr>
              <w:pStyle w:val="ListParagraph"/>
              <w:numPr>
                <w:ilvl w:val="0"/>
                <w:numId w:val="1"/>
              </w:numPr>
              <w:pBdr/>
              <w:shd w:val="clear" w:color="auto" w:fill="FFFFFF"/>
              <w:ind w:left="442" w:right="79" w:hanging="283"/>
              <w:jc w:val="both"/>
              <w:rPr>
                <w:rFonts w:ascii="Calibri" w:hAnsi="Calibri" w:eastAsia="Calibri" w:cs="Calibri"/>
                <w:color w:val="00000A"/>
                <w:sz w:val="18"/>
                <w:szCs w:val="18"/>
              </w:rPr>
            </w:pPr>
            <w:r>
              <w:rPr>
                <w:rFonts w:eastAsia="Calibri" w:cs="Calibri" w:ascii="Calibri" w:hAnsi="Calibri"/>
                <w:color w:val="00000A"/>
                <w:sz w:val="18"/>
                <w:szCs w:val="18"/>
              </w:rPr>
              <w:t xml:space="preserve">Visite guidate </w:t>
            </w:r>
          </w:p>
          <w:p>
            <w:pPr>
              <w:pStyle w:val="ListParagraph"/>
              <w:numPr>
                <w:ilvl w:val="0"/>
                <w:numId w:val="1"/>
              </w:numPr>
              <w:pBdr/>
              <w:shd w:val="clear" w:color="auto" w:fill="FFFFFF"/>
              <w:ind w:left="442" w:right="79" w:hanging="283"/>
              <w:jc w:val="both"/>
              <w:rPr>
                <w:rFonts w:ascii="Calibri" w:hAnsi="Calibri" w:eastAsia="Calibri" w:cs="Calibri"/>
                <w:color w:val="00000A"/>
                <w:sz w:val="18"/>
                <w:szCs w:val="18"/>
              </w:rPr>
            </w:pPr>
            <w:r>
              <w:rPr>
                <w:rFonts w:eastAsia="Calibri" w:cs="Calibri" w:ascii="Calibri" w:hAnsi="Calibri"/>
                <w:color w:val="00000A"/>
                <w:sz w:val="18"/>
                <w:szCs w:val="18"/>
              </w:rPr>
              <w:t>Testimonianze aziendali</w:t>
            </w:r>
          </w:p>
          <w:p>
            <w:pPr>
              <w:pStyle w:val="ListParagraph"/>
              <w:numPr>
                <w:ilvl w:val="0"/>
                <w:numId w:val="1"/>
              </w:numPr>
              <w:pBdr/>
              <w:shd w:val="clear" w:color="auto" w:fill="FFFFFF"/>
              <w:ind w:left="442" w:right="79" w:hanging="283"/>
              <w:jc w:val="both"/>
              <w:rPr>
                <w:rFonts w:ascii="Calibri" w:hAnsi="Calibri" w:eastAsia="Calibri" w:cs="Calibri"/>
                <w:color w:val="00000A"/>
                <w:sz w:val="18"/>
                <w:szCs w:val="18"/>
              </w:rPr>
            </w:pPr>
            <w:r>
              <w:rPr>
                <w:rFonts w:eastAsia="Calibri" w:cs="Calibri" w:ascii="Calibri" w:hAnsi="Calibri"/>
                <w:color w:val="00000A"/>
                <w:sz w:val="18"/>
                <w:szCs w:val="18"/>
              </w:rPr>
              <w:t>Esercitazioni in laboratori attrezzati</w:t>
            </w:r>
          </w:p>
          <w:p>
            <w:pPr>
              <w:pStyle w:val="ListParagraph"/>
              <w:numPr>
                <w:ilvl w:val="0"/>
                <w:numId w:val="1"/>
              </w:numPr>
              <w:pBdr/>
              <w:shd w:val="clear" w:color="auto" w:fill="FFFFFF"/>
              <w:ind w:left="442" w:right="79" w:hanging="283"/>
              <w:jc w:val="both"/>
              <w:rPr>
                <w:rFonts w:ascii="Calibri" w:hAnsi="Calibri" w:eastAsia="Calibri" w:cs="Calibri"/>
                <w:color w:val="00000A"/>
                <w:sz w:val="18"/>
                <w:szCs w:val="18"/>
              </w:rPr>
            </w:pPr>
            <w:r>
              <w:rPr>
                <w:rFonts w:eastAsia="Calibri" w:cs="Calibri" w:ascii="Calibri" w:hAnsi="Calibri"/>
                <w:color w:val="00000A"/>
                <w:sz w:val="18"/>
                <w:szCs w:val="18"/>
              </w:rPr>
              <w:t>Supporto nella stesura di cv, lettera di presentazione, simulazione colloqui di selezione</w:t>
            </w:r>
          </w:p>
        </w:tc>
      </w:tr>
      <w:tr>
        <w:trPr>
          <w:trHeight w:val="548" w:hRule="atLeast"/>
        </w:trPr>
        <w:tc>
          <w:tcPr>
            <w:tcW w:w="19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4BACC6" w:themeFill="accent5" w:val="clear"/>
            <w:tcMar>
              <w:left w:w="-10" w:type="dxa"/>
            </w:tcMar>
            <w:vAlign w:val="center"/>
          </w:tcPr>
          <w:p>
            <w:pPr>
              <w:pStyle w:val="Normal"/>
              <w:ind w:left="130" w:hanging="0"/>
              <w:rPr>
                <w:rFonts w:ascii="Calibri" w:hAnsi="Calibri" w:eastAsia="Calibri" w:cs="Calibri"/>
                <w:b/>
                <w:b/>
                <w:color w:val="FFFFFF"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color w:val="FFFFFF"/>
                <w:sz w:val="20"/>
                <w:szCs w:val="20"/>
              </w:rPr>
              <w:t>Numero allievi</w:t>
            </w:r>
          </w:p>
        </w:tc>
        <w:tc>
          <w:tcPr>
            <w:tcW w:w="780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</w:tcMar>
            <w:vAlign w:val="center"/>
          </w:tcPr>
          <w:p>
            <w:pPr>
              <w:pStyle w:val="Normal"/>
              <w:pBdr/>
              <w:shd w:val="clear" w:color="auto" w:fill="FFFFFF"/>
              <w:ind w:left="79" w:right="79" w:hanging="0"/>
              <w:rPr>
                <w:rFonts w:ascii="Calibri" w:hAnsi="Calibri" w:eastAsia="Calibri" w:cs="Calibri"/>
                <w:color w:val="00000A"/>
                <w:sz w:val="18"/>
                <w:szCs w:val="18"/>
              </w:rPr>
            </w:pPr>
            <w:r>
              <w:rPr>
                <w:rFonts w:eastAsia="Calibri" w:cs="Calibri" w:ascii="Calibri" w:hAnsi="Calibri"/>
                <w:color w:val="00000A"/>
                <w:sz w:val="18"/>
                <w:szCs w:val="18"/>
              </w:rPr>
              <w:t>20</w:t>
            </w:r>
          </w:p>
        </w:tc>
      </w:tr>
      <w:tr>
        <w:trPr>
          <w:trHeight w:val="1415" w:hRule="atLeast"/>
        </w:trPr>
        <w:tc>
          <w:tcPr>
            <w:tcW w:w="19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4BACC6" w:themeFill="accent5" w:val="clear"/>
            <w:tcMar>
              <w:left w:w="-10" w:type="dxa"/>
            </w:tcMar>
            <w:vAlign w:val="center"/>
          </w:tcPr>
          <w:p>
            <w:pPr>
              <w:pStyle w:val="Normal"/>
              <w:ind w:left="130" w:hanging="0"/>
              <w:rPr>
                <w:rFonts w:ascii="Calibri" w:hAnsi="Calibri" w:eastAsia="Calibri" w:cs="Calibri"/>
                <w:b/>
                <w:b/>
                <w:color w:val="FFFFFF"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color w:val="FFFFFF"/>
                <w:sz w:val="20"/>
                <w:szCs w:val="20"/>
              </w:rPr>
              <w:t xml:space="preserve">Destinatari </w:t>
            </w:r>
          </w:p>
        </w:tc>
        <w:tc>
          <w:tcPr>
            <w:tcW w:w="780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</w:tcMar>
            <w:vAlign w:val="center"/>
          </w:tcPr>
          <w:p>
            <w:pPr>
              <w:pStyle w:val="Normal"/>
              <w:pBdr/>
              <w:shd w:val="clear" w:color="auto" w:fill="FFFFFF"/>
              <w:ind w:left="79" w:right="79" w:hanging="0"/>
              <w:jc w:val="both"/>
              <w:rPr>
                <w:rFonts w:ascii="Calibri" w:hAnsi="Calibri" w:eastAsia="Calibri" w:cs="Calibri"/>
                <w:color w:val="00000A"/>
                <w:sz w:val="18"/>
                <w:szCs w:val="18"/>
              </w:rPr>
            </w:pPr>
            <w:r>
              <w:rPr>
                <w:rFonts w:eastAsia="Calibri" w:cs="Calibri" w:ascii="Calibri" w:hAnsi="Calibri"/>
                <w:color w:val="00000A"/>
                <w:sz w:val="18"/>
                <w:szCs w:val="18"/>
              </w:rPr>
              <w:t>Giovani e adulti, non occupati o occupati, in possesso del Diploma di Istruzione Secondaria Superiore, residenti o domiciliati in Regione Emilia-Romagna.</w:t>
            </w:r>
          </w:p>
          <w:p>
            <w:pPr>
              <w:pStyle w:val="Normal"/>
              <w:pBdr/>
              <w:shd w:val="clear" w:color="auto" w:fill="FFFFFF"/>
              <w:ind w:left="79" w:right="79" w:hanging="0"/>
              <w:jc w:val="both"/>
              <w:rPr>
                <w:rFonts w:ascii="Calibri" w:hAnsi="Calibri" w:eastAsia="Calibri" w:cs="Calibri"/>
                <w:color w:val="00000A"/>
                <w:sz w:val="18"/>
                <w:szCs w:val="18"/>
              </w:rPr>
            </w:pPr>
            <w:r>
              <w:rPr>
                <w:rFonts w:eastAsia="Calibri" w:cs="Calibri" w:ascii="Calibri" w:hAnsi="Calibri"/>
                <w:color w:val="00000A"/>
                <w:sz w:val="18"/>
                <w:szCs w:val="18"/>
              </w:rPr>
              <w:t>L'accesso è consentito anche a coloro che sono stati ammessi al quinto anno dei percorsi liceali.</w:t>
            </w:r>
          </w:p>
          <w:p>
            <w:pPr>
              <w:pStyle w:val="Normal"/>
              <w:pBdr/>
              <w:shd w:val="clear" w:color="auto" w:fill="FFFFFF"/>
              <w:ind w:left="79" w:right="79" w:hanging="0"/>
              <w:jc w:val="both"/>
              <w:rPr>
                <w:rFonts w:ascii="Calibri" w:hAnsi="Calibri" w:eastAsia="Calibri" w:cs="Calibri"/>
                <w:color w:val="00000A"/>
                <w:sz w:val="18"/>
                <w:szCs w:val="18"/>
              </w:rPr>
            </w:pPr>
            <w:r>
              <w:rPr>
                <w:rFonts w:eastAsia="Calibri" w:cs="Calibri" w:ascii="Calibri" w:hAnsi="Calibri"/>
                <w:color w:val="00000A"/>
                <w:sz w:val="18"/>
                <w:szCs w:val="18"/>
              </w:rPr>
              <w:t>Possono iscriversi anche persone non diplomate che abbiano assolto all'obbligo di istruzione, previo riconoscimento delle competenze acquisite in precedenti percorsi di istruzione, formazione e lavoro.</w:t>
            </w:r>
          </w:p>
          <w:p>
            <w:pPr>
              <w:pStyle w:val="Normal"/>
              <w:ind w:left="79" w:hanging="0"/>
              <w:jc w:val="both"/>
              <w:rPr>
                <w:rFonts w:ascii="Calibri" w:hAnsi="Calibri" w:eastAsia="Calibri" w:cs="Calibri"/>
                <w:color w:val="00000A"/>
                <w:sz w:val="18"/>
                <w:szCs w:val="18"/>
              </w:rPr>
            </w:pPr>
            <w:r>
              <w:rPr>
                <w:rFonts w:eastAsia="Calibri" w:cs="Calibri" w:ascii="Calibri" w:hAnsi="Calibri"/>
                <w:color w:val="00000A"/>
                <w:sz w:val="18"/>
                <w:szCs w:val="18"/>
              </w:rPr>
            </w:r>
          </w:p>
          <w:p>
            <w:pPr>
              <w:pStyle w:val="Normal"/>
              <w:ind w:left="79" w:hanging="0"/>
              <w:jc w:val="both"/>
              <w:rPr>
                <w:rFonts w:ascii="Calibri" w:hAnsi="Calibri" w:eastAsia="Calibri" w:cs="Calibri"/>
                <w:color w:val="00000A"/>
                <w:sz w:val="18"/>
                <w:szCs w:val="18"/>
              </w:rPr>
            </w:pPr>
            <w:r>
              <w:rPr>
                <w:rFonts w:eastAsia="Calibri" w:cs="Calibri" w:ascii="Calibri" w:hAnsi="Calibri"/>
                <w:color w:val="00000A"/>
                <w:sz w:val="18"/>
                <w:szCs w:val="18"/>
              </w:rPr>
              <w:t>Il percorso consente anche il conseguimento del certificato di specializzazione tecnica superiore in apprendistato.</w:t>
            </w:r>
          </w:p>
        </w:tc>
      </w:tr>
      <w:tr>
        <w:trPr>
          <w:trHeight w:val="1612" w:hRule="atLeast"/>
        </w:trPr>
        <w:tc>
          <w:tcPr>
            <w:tcW w:w="19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4BACC6" w:themeFill="accent5" w:val="clear"/>
            <w:tcMar>
              <w:left w:w="-10" w:type="dxa"/>
            </w:tcMar>
            <w:vAlign w:val="center"/>
          </w:tcPr>
          <w:p>
            <w:pPr>
              <w:pStyle w:val="Normal"/>
              <w:ind w:left="130" w:hanging="0"/>
              <w:rPr>
                <w:rFonts w:ascii="Calibri" w:hAnsi="Calibri" w:eastAsia="Calibri" w:cs="Calibri"/>
                <w:b/>
                <w:b/>
                <w:color w:val="FFFFFF"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color w:val="FFFFFF"/>
                <w:sz w:val="20"/>
                <w:szCs w:val="20"/>
              </w:rPr>
              <w:t>Requisiti di accesso</w:t>
            </w:r>
          </w:p>
        </w:tc>
        <w:tc>
          <w:tcPr>
            <w:tcW w:w="780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</w:tcMar>
            <w:vAlign w:val="center"/>
          </w:tcPr>
          <w:p>
            <w:pPr>
              <w:pStyle w:val="Normal"/>
              <w:pBdr/>
              <w:shd w:val="clear" w:color="auto" w:fill="FFFFFF"/>
              <w:ind w:left="79" w:right="79" w:hanging="0"/>
              <w:jc w:val="both"/>
              <w:rPr>
                <w:rFonts w:ascii="Calibri" w:hAnsi="Calibri" w:eastAsia="Calibri" w:cs="Calibri"/>
                <w:color w:val="00000A"/>
                <w:sz w:val="18"/>
                <w:szCs w:val="18"/>
              </w:rPr>
            </w:pPr>
            <w:r>
              <w:rPr>
                <w:rFonts w:eastAsia="Calibri" w:cs="Calibri" w:ascii="Calibri" w:hAnsi="Calibri"/>
                <w:color w:val="00000A"/>
                <w:sz w:val="18"/>
                <w:szCs w:val="18"/>
              </w:rPr>
              <w:t>Oltre ai requisiti formali sopra indicati, sono richieste le seguenti conoscenze e competenze pregresse:</w:t>
            </w:r>
          </w:p>
          <w:p>
            <w:pPr>
              <w:pStyle w:val="Normal"/>
              <w:pBdr/>
              <w:shd w:val="clear" w:color="auto" w:fill="FFFFFF"/>
              <w:ind w:left="79" w:right="79" w:hanging="0"/>
              <w:jc w:val="both"/>
              <w:rPr>
                <w:rFonts w:ascii="Calibri" w:hAnsi="Calibri" w:eastAsia="Calibri" w:cs="Calibri"/>
                <w:color w:val="00000A"/>
                <w:sz w:val="18"/>
                <w:szCs w:val="18"/>
              </w:rPr>
            </w:pPr>
            <w:r>
              <w:rPr>
                <w:rFonts w:eastAsia="Calibri" w:cs="Calibri" w:ascii="Calibri" w:hAnsi="Calibri"/>
                <w:color w:val="00000A"/>
                <w:sz w:val="18"/>
                <w:szCs w:val="18"/>
              </w:rPr>
              <w:t>Di base: alfabetiche e aritmetico / matematiche;</w:t>
            </w:r>
          </w:p>
          <w:p>
            <w:pPr>
              <w:pStyle w:val="Normal"/>
              <w:pBdr/>
              <w:shd w:val="clear" w:color="auto" w:fill="FFFFFF"/>
              <w:ind w:left="79" w:right="79" w:hanging="0"/>
              <w:jc w:val="both"/>
              <w:rPr>
                <w:rFonts w:ascii="Calibri" w:hAnsi="Calibri" w:eastAsia="Calibri" w:cs="Calibri"/>
                <w:color w:val="00000A"/>
                <w:sz w:val="18"/>
                <w:szCs w:val="18"/>
              </w:rPr>
            </w:pPr>
            <w:r>
              <w:rPr>
                <w:rFonts w:eastAsia="Calibri" w:cs="Calibri" w:ascii="Calibri" w:hAnsi="Calibri"/>
                <w:color w:val="00000A"/>
                <w:sz w:val="18"/>
                <w:szCs w:val="18"/>
              </w:rPr>
              <w:t>Tecniche: utilizzo del PC e dei principali sistemi operativi;</w:t>
            </w:r>
          </w:p>
          <w:p>
            <w:pPr>
              <w:pStyle w:val="Normal"/>
              <w:pBdr/>
              <w:shd w:val="clear" w:color="auto" w:fill="FFFFFF"/>
              <w:ind w:left="79" w:right="79" w:hanging="0"/>
              <w:jc w:val="both"/>
              <w:rPr>
                <w:rFonts w:ascii="Calibri" w:hAnsi="Calibri" w:eastAsia="Calibri" w:cs="Calibri"/>
                <w:color w:val="00000A"/>
                <w:sz w:val="18"/>
                <w:szCs w:val="18"/>
              </w:rPr>
            </w:pPr>
            <w:r>
              <w:rPr>
                <w:rFonts w:eastAsia="Calibri" w:cs="Calibri" w:ascii="Calibri" w:hAnsi="Calibri"/>
                <w:color w:val="00000A"/>
                <w:sz w:val="18"/>
                <w:szCs w:val="18"/>
              </w:rPr>
              <w:t>Trasversali: propensione al lavoro di gruppo e al problem solving.</w:t>
            </w:r>
          </w:p>
          <w:p>
            <w:pPr>
              <w:pStyle w:val="Normal"/>
              <w:pBdr/>
              <w:shd w:val="clear" w:color="auto" w:fill="FFFFFF"/>
              <w:ind w:left="79" w:right="79" w:hanging="0"/>
              <w:jc w:val="both"/>
              <w:rPr>
                <w:rFonts w:ascii="Calibri" w:hAnsi="Calibri" w:eastAsia="Calibri" w:cs="Calibri"/>
                <w:color w:val="00000A"/>
                <w:sz w:val="18"/>
                <w:szCs w:val="18"/>
              </w:rPr>
            </w:pPr>
            <w:r>
              <w:rPr>
                <w:rFonts w:eastAsia="Calibri" w:cs="Calibri" w:ascii="Calibri" w:hAnsi="Calibri"/>
                <w:color w:val="00000A"/>
                <w:sz w:val="18"/>
                <w:szCs w:val="18"/>
              </w:rPr>
              <w:t>Alle persone non madrelingua è richiesto un uso fluente della lingua italiana.</w:t>
            </w:r>
          </w:p>
          <w:p>
            <w:pPr>
              <w:pStyle w:val="Normal"/>
              <w:pBdr/>
              <w:shd w:val="clear" w:color="auto" w:fill="FFFFFF"/>
              <w:ind w:right="79" w:hanging="0"/>
              <w:jc w:val="both"/>
              <w:rPr>
                <w:rFonts w:ascii="Calibri" w:hAnsi="Calibri" w:eastAsia="Calibri" w:cs="Calibri"/>
                <w:color w:val="00000A"/>
                <w:sz w:val="18"/>
                <w:szCs w:val="18"/>
              </w:rPr>
            </w:pPr>
            <w:r>
              <w:rPr>
                <w:rFonts w:eastAsia="Calibri" w:cs="Calibri" w:ascii="Calibri" w:hAnsi="Calibri"/>
                <w:color w:val="00000A"/>
                <w:sz w:val="18"/>
                <w:szCs w:val="18"/>
              </w:rPr>
            </w:r>
          </w:p>
        </w:tc>
      </w:tr>
      <w:tr>
        <w:trPr>
          <w:trHeight w:val="1612" w:hRule="atLeast"/>
        </w:trPr>
        <w:tc>
          <w:tcPr>
            <w:tcW w:w="19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4BACC6" w:themeFill="accent5" w:val="clear"/>
            <w:tcMar>
              <w:left w:w="-10" w:type="dxa"/>
            </w:tcMar>
            <w:vAlign w:val="center"/>
          </w:tcPr>
          <w:p>
            <w:pPr>
              <w:pStyle w:val="Normal"/>
              <w:ind w:left="130" w:hanging="0"/>
              <w:rPr>
                <w:rFonts w:ascii="Calibri" w:hAnsi="Calibri" w:eastAsia="Calibri" w:cs="Calibri"/>
                <w:b/>
                <w:b/>
                <w:color w:val="FFFFFF"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color w:val="FFFFFF"/>
                <w:sz w:val="20"/>
                <w:szCs w:val="20"/>
              </w:rPr>
              <w:t>Selezione</w:t>
            </w:r>
          </w:p>
        </w:tc>
        <w:tc>
          <w:tcPr>
            <w:tcW w:w="780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</w:tcMar>
          </w:tcPr>
          <w:p>
            <w:pPr>
              <w:pStyle w:val="Normal"/>
              <w:pBdr/>
              <w:shd w:val="clear" w:color="auto" w:fill="FFFFFF"/>
              <w:ind w:left="79" w:right="79" w:hanging="0"/>
              <w:jc w:val="both"/>
              <w:rPr>
                <w:rFonts w:ascii="Calibri" w:hAnsi="Calibri" w:eastAsia="Calibri" w:cs="Calibri"/>
                <w:color w:val="00000A"/>
                <w:sz w:val="18"/>
                <w:szCs w:val="18"/>
              </w:rPr>
            </w:pPr>
            <w:r>
              <w:rPr>
                <w:rFonts w:eastAsia="Calibri" w:cs="Calibri" w:ascii="Calibri" w:hAnsi="Calibri"/>
                <w:color w:val="00000A"/>
                <w:sz w:val="18"/>
                <w:szCs w:val="18"/>
              </w:rPr>
              <w:t>Indipendentemente dal numero dei candidati ammissibili, sarà attivato un processo di selezione articolato in un test scritto ed un colloquio orale.</w:t>
            </w:r>
          </w:p>
          <w:p>
            <w:pPr>
              <w:pStyle w:val="Normal"/>
              <w:pBdr/>
              <w:shd w:val="clear" w:color="auto" w:fill="FFFFFF"/>
              <w:ind w:left="79" w:right="79" w:hanging="0"/>
              <w:jc w:val="both"/>
              <w:rPr>
                <w:rFonts w:ascii="Calibri" w:hAnsi="Calibri" w:eastAsia="Calibri" w:cs="Calibri"/>
                <w:color w:val="00000A"/>
                <w:sz w:val="18"/>
                <w:szCs w:val="18"/>
              </w:rPr>
            </w:pPr>
            <w:r>
              <w:rPr>
                <w:rFonts w:eastAsia="Calibri" w:cs="Calibri" w:ascii="Calibri" w:hAnsi="Calibri"/>
                <w:color w:val="00000A"/>
                <w:sz w:val="18"/>
                <w:szCs w:val="18"/>
              </w:rPr>
            </w:r>
          </w:p>
          <w:p>
            <w:pPr>
              <w:pStyle w:val="Normal"/>
              <w:pBdr/>
              <w:shd w:val="clear" w:color="auto" w:fill="FFFFFF"/>
              <w:ind w:left="79" w:right="79" w:hanging="0"/>
              <w:jc w:val="both"/>
              <w:rPr>
                <w:rFonts w:ascii="Calibri" w:hAnsi="Calibri" w:eastAsia="Calibri" w:cs="Calibri"/>
                <w:color w:val="00000A"/>
                <w:sz w:val="18"/>
                <w:szCs w:val="18"/>
              </w:rPr>
            </w:pPr>
            <w:r>
              <w:rPr>
                <w:rFonts w:eastAsia="Calibri" w:cs="Calibri" w:ascii="Calibri" w:hAnsi="Calibri"/>
                <w:color w:val="00000A"/>
                <w:sz w:val="18"/>
                <w:szCs w:val="18"/>
              </w:rPr>
              <w:t xml:space="preserve">La </w:t>
            </w:r>
            <w:r>
              <w:rPr>
                <w:rFonts w:eastAsia="Calibri" w:cs="Calibri" w:ascii="Calibri" w:hAnsi="Calibri"/>
                <w:b/>
                <w:color w:val="00000A"/>
                <w:sz w:val="18"/>
                <w:szCs w:val="18"/>
              </w:rPr>
              <w:t>prova scritta</w:t>
            </w:r>
            <w:r>
              <w:rPr>
                <w:rFonts w:eastAsia="Calibri" w:cs="Calibri" w:ascii="Calibri" w:hAnsi="Calibri"/>
                <w:color w:val="00000A"/>
                <w:sz w:val="18"/>
                <w:szCs w:val="18"/>
              </w:rPr>
              <w:t xml:space="preserve"> sarà costituita da test a risposta multipla e/o aperta, volta a verificare il livello di conoscenza:</w:t>
            </w:r>
          </w:p>
          <w:p>
            <w:pPr>
              <w:pStyle w:val="Normal"/>
              <w:pBdr/>
              <w:shd w:val="clear" w:color="auto" w:fill="FFFFFF"/>
              <w:ind w:left="79" w:right="79" w:hanging="0"/>
              <w:jc w:val="both"/>
              <w:rPr>
                <w:rFonts w:ascii="Calibri" w:hAnsi="Calibri" w:eastAsia="Calibri" w:cs="Calibri"/>
                <w:color w:val="00000A"/>
                <w:sz w:val="18"/>
                <w:szCs w:val="18"/>
              </w:rPr>
            </w:pPr>
            <w:r>
              <w:rPr>
                <w:rFonts w:eastAsia="Calibri" w:cs="Calibri" w:ascii="Calibri" w:hAnsi="Calibri"/>
                <w:color w:val="00000A"/>
                <w:sz w:val="18"/>
                <w:szCs w:val="18"/>
              </w:rPr>
              <w:t>- delle nozioni base di elettrotecnica/elettronica (ad esempio: componenti base come resistenza, condensatore, ecc; legge di Ohm, teoria dei circuiti elettrici; corrente alternata e corrente continua, ecc.);</w:t>
            </w:r>
          </w:p>
          <w:p>
            <w:pPr>
              <w:pStyle w:val="Normal"/>
              <w:pBdr/>
              <w:shd w:val="clear" w:color="auto" w:fill="FFFFFF"/>
              <w:ind w:left="79" w:right="79" w:hanging="0"/>
              <w:jc w:val="both"/>
              <w:rPr>
                <w:rFonts w:ascii="Calibri" w:hAnsi="Calibri" w:eastAsia="Calibri" w:cs="Calibri"/>
                <w:color w:val="00000A"/>
                <w:sz w:val="18"/>
                <w:szCs w:val="18"/>
              </w:rPr>
            </w:pPr>
            <w:r>
              <w:rPr>
                <w:rFonts w:eastAsia="Calibri" w:cs="Calibri" w:ascii="Calibri" w:hAnsi="Calibri"/>
                <w:color w:val="00000A"/>
                <w:sz w:val="18"/>
                <w:szCs w:val="18"/>
              </w:rPr>
              <w:t>- del sistema operativo Windows e del pacchetto Office);</w:t>
            </w:r>
          </w:p>
          <w:p>
            <w:pPr>
              <w:pStyle w:val="Normal"/>
              <w:pBdr/>
              <w:shd w:val="clear" w:color="auto" w:fill="FFFFFF"/>
              <w:ind w:left="79" w:right="79" w:hanging="0"/>
              <w:jc w:val="both"/>
              <w:rPr>
                <w:rFonts w:ascii="Calibri" w:hAnsi="Calibri" w:eastAsia="Calibri" w:cs="Calibri"/>
                <w:color w:val="00000A"/>
                <w:sz w:val="18"/>
                <w:szCs w:val="18"/>
              </w:rPr>
            </w:pPr>
            <w:r>
              <w:rPr>
                <w:rFonts w:eastAsia="Calibri" w:cs="Calibri" w:ascii="Calibri" w:hAnsi="Calibri"/>
                <w:color w:val="00000A"/>
                <w:sz w:val="18"/>
                <w:szCs w:val="18"/>
              </w:rPr>
              <w:t>- della lingua inglese (livello A2).</w:t>
            </w:r>
          </w:p>
          <w:p>
            <w:pPr>
              <w:pStyle w:val="Normal"/>
              <w:pBdr/>
              <w:shd w:val="clear" w:color="auto" w:fill="FFFFFF"/>
              <w:ind w:left="79" w:right="79" w:hanging="0"/>
              <w:jc w:val="both"/>
              <w:rPr>
                <w:rFonts w:ascii="Calibri" w:hAnsi="Calibri" w:eastAsia="Calibri" w:cs="Calibri"/>
                <w:color w:val="00000A"/>
                <w:sz w:val="18"/>
                <w:szCs w:val="18"/>
              </w:rPr>
            </w:pPr>
            <w:r>
              <w:rPr>
                <w:rFonts w:eastAsia="Calibri" w:cs="Calibri" w:ascii="Calibri" w:hAnsi="Calibri"/>
                <w:color w:val="00000A"/>
                <w:sz w:val="18"/>
                <w:szCs w:val="18"/>
              </w:rPr>
            </w:r>
          </w:p>
          <w:p>
            <w:pPr>
              <w:pStyle w:val="Normal"/>
              <w:pBdr/>
              <w:shd w:val="clear" w:color="auto" w:fill="FFFFFF"/>
              <w:ind w:left="79" w:right="79" w:hanging="0"/>
              <w:jc w:val="both"/>
              <w:rPr>
                <w:rFonts w:ascii="Calibri" w:hAnsi="Calibri" w:eastAsia="Calibri" w:cs="Calibri"/>
                <w:color w:val="00000A"/>
                <w:sz w:val="18"/>
                <w:szCs w:val="18"/>
              </w:rPr>
            </w:pPr>
            <w:r>
              <w:rPr>
                <w:rFonts w:eastAsia="Calibri" w:cs="Calibri" w:ascii="Calibri" w:hAnsi="Calibri"/>
                <w:color w:val="00000A"/>
                <w:sz w:val="18"/>
                <w:szCs w:val="18"/>
              </w:rPr>
              <w:t xml:space="preserve">Il </w:t>
            </w:r>
            <w:r>
              <w:rPr>
                <w:rFonts w:eastAsia="Calibri" w:cs="Calibri" w:ascii="Calibri" w:hAnsi="Calibri"/>
                <w:b/>
                <w:color w:val="00000A"/>
                <w:sz w:val="18"/>
                <w:szCs w:val="18"/>
              </w:rPr>
              <w:t>colloquio individuale conoscitivo - motivazionale</w:t>
            </w:r>
            <w:r>
              <w:rPr>
                <w:rFonts w:eastAsia="Calibri" w:cs="Calibri" w:ascii="Calibri" w:hAnsi="Calibri"/>
                <w:color w:val="00000A"/>
                <w:sz w:val="18"/>
                <w:szCs w:val="18"/>
              </w:rPr>
              <w:t xml:space="preserve"> misurerà:</w:t>
            </w:r>
          </w:p>
          <w:p>
            <w:pPr>
              <w:pStyle w:val="Normal"/>
              <w:pBdr/>
              <w:shd w:val="clear" w:color="auto" w:fill="FFFFFF"/>
              <w:ind w:left="79" w:right="79" w:hanging="0"/>
              <w:jc w:val="both"/>
              <w:rPr>
                <w:rFonts w:ascii="Calibri" w:hAnsi="Calibri" w:eastAsia="Calibri" w:cs="Calibri"/>
                <w:color w:val="00000A"/>
                <w:sz w:val="18"/>
                <w:szCs w:val="18"/>
              </w:rPr>
            </w:pPr>
            <w:r>
              <w:rPr>
                <w:rFonts w:eastAsia="Calibri" w:cs="Calibri" w:ascii="Calibri" w:hAnsi="Calibri"/>
                <w:color w:val="00000A"/>
                <w:sz w:val="18"/>
                <w:szCs w:val="18"/>
              </w:rPr>
              <w:t>Affidabilità e disponibilità alla frequenza;</w:t>
            </w:r>
          </w:p>
          <w:p>
            <w:pPr>
              <w:pStyle w:val="Normal"/>
              <w:pBdr/>
              <w:shd w:val="clear" w:color="auto" w:fill="FFFFFF"/>
              <w:ind w:left="79" w:right="79" w:hanging="0"/>
              <w:jc w:val="both"/>
              <w:rPr>
                <w:rFonts w:ascii="Calibri" w:hAnsi="Calibri" w:eastAsia="Calibri" w:cs="Calibri"/>
                <w:color w:val="00000A"/>
                <w:sz w:val="18"/>
                <w:szCs w:val="18"/>
              </w:rPr>
            </w:pPr>
            <w:r>
              <w:rPr>
                <w:rFonts w:eastAsia="Calibri" w:cs="Calibri" w:ascii="Calibri" w:hAnsi="Calibri"/>
                <w:color w:val="00000A"/>
                <w:sz w:val="18"/>
                <w:szCs w:val="18"/>
              </w:rPr>
              <w:t>Motivazione e aspettative;</w:t>
            </w:r>
          </w:p>
          <w:p>
            <w:pPr>
              <w:pStyle w:val="Normal"/>
              <w:pBdr/>
              <w:shd w:val="clear" w:color="auto" w:fill="FFFFFF"/>
              <w:ind w:left="79" w:right="79" w:hanging="0"/>
              <w:jc w:val="both"/>
              <w:rPr>
                <w:rFonts w:ascii="Calibri" w:hAnsi="Calibri" w:eastAsia="Calibri" w:cs="Calibri"/>
                <w:color w:val="00000A"/>
                <w:sz w:val="18"/>
                <w:szCs w:val="18"/>
              </w:rPr>
            </w:pPr>
            <w:r>
              <w:rPr>
                <w:rFonts w:eastAsia="Calibri" w:cs="Calibri" w:ascii="Calibri" w:hAnsi="Calibri"/>
                <w:color w:val="00000A"/>
                <w:sz w:val="18"/>
                <w:szCs w:val="18"/>
              </w:rPr>
              <w:t>Conoscenza del profilo professionale e del settore / mercato di riferimento.</w:t>
            </w:r>
          </w:p>
          <w:p>
            <w:pPr>
              <w:pStyle w:val="Normal"/>
              <w:pBdr/>
              <w:shd w:val="clear" w:color="auto" w:fill="FFFFFF"/>
              <w:ind w:left="79" w:right="79" w:hanging="0"/>
              <w:jc w:val="both"/>
              <w:rPr>
                <w:rFonts w:ascii="Calibri" w:hAnsi="Calibri" w:eastAsia="Calibri" w:cs="Calibri"/>
                <w:color w:val="00000A"/>
                <w:sz w:val="18"/>
                <w:szCs w:val="18"/>
              </w:rPr>
            </w:pPr>
            <w:r>
              <w:rPr>
                <w:rFonts w:eastAsia="Calibri" w:cs="Calibri" w:ascii="Calibri" w:hAnsi="Calibri"/>
                <w:color w:val="00000A"/>
                <w:sz w:val="18"/>
                <w:szCs w:val="18"/>
              </w:rPr>
            </w:r>
          </w:p>
          <w:p>
            <w:pPr>
              <w:pStyle w:val="Normal"/>
              <w:pBdr/>
              <w:shd w:val="clear" w:color="auto" w:fill="FFFFFF"/>
              <w:ind w:left="79" w:right="79" w:hanging="0"/>
              <w:jc w:val="both"/>
              <w:rPr>
                <w:rFonts w:ascii="Calibri" w:hAnsi="Calibri" w:eastAsia="Calibri" w:cs="Calibri"/>
                <w:color w:val="00000A"/>
                <w:sz w:val="18"/>
                <w:szCs w:val="18"/>
              </w:rPr>
            </w:pPr>
            <w:r>
              <w:rPr>
                <w:rFonts w:eastAsia="Calibri" w:cs="Calibri" w:ascii="Calibri" w:hAnsi="Calibri"/>
                <w:color w:val="00000A"/>
                <w:sz w:val="18"/>
                <w:szCs w:val="18"/>
              </w:rPr>
              <w:t xml:space="preserve">Saranno ritenute </w:t>
            </w:r>
            <w:r>
              <w:rPr>
                <w:rFonts w:eastAsia="Calibri" w:cs="Calibri" w:ascii="Calibri" w:hAnsi="Calibri"/>
                <w:b/>
                <w:color w:val="00000A"/>
                <w:sz w:val="18"/>
                <w:szCs w:val="18"/>
              </w:rPr>
              <w:t>prioritarie le candidature</w:t>
            </w:r>
            <w:r>
              <w:rPr>
                <w:rFonts w:eastAsia="Calibri" w:cs="Calibri" w:ascii="Calibri" w:hAnsi="Calibri"/>
                <w:color w:val="00000A"/>
                <w:sz w:val="18"/>
                <w:szCs w:val="18"/>
              </w:rPr>
              <w:t xml:space="preserve"> di persone in possesso di diplomi di istruzione superiore in uscita:</w:t>
            </w:r>
          </w:p>
          <w:p>
            <w:pPr>
              <w:pStyle w:val="Normal"/>
              <w:pBdr/>
              <w:shd w:val="clear" w:color="auto" w:fill="FFFFFF"/>
              <w:ind w:left="79" w:right="79" w:hanging="0"/>
              <w:jc w:val="both"/>
              <w:rPr>
                <w:rFonts w:ascii="Calibri" w:hAnsi="Calibri" w:eastAsia="Calibri" w:cs="Calibri"/>
                <w:color w:val="00000A"/>
                <w:sz w:val="18"/>
                <w:szCs w:val="18"/>
              </w:rPr>
            </w:pPr>
            <w:r>
              <w:rPr>
                <w:rFonts w:eastAsia="Calibri" w:cs="Calibri" w:ascii="Calibri" w:hAnsi="Calibri"/>
                <w:color w:val="00000A"/>
                <w:sz w:val="18"/>
                <w:szCs w:val="18"/>
              </w:rPr>
              <w:t>- Dagli Istituti Tecnici ad indirizzo "Informatica e Telecomunicazioni";</w:t>
            </w:r>
          </w:p>
          <w:p>
            <w:pPr>
              <w:pStyle w:val="Normal"/>
              <w:pBdr/>
              <w:shd w:val="clear" w:color="auto" w:fill="FFFFFF"/>
              <w:ind w:left="79" w:right="79" w:hanging="0"/>
              <w:jc w:val="both"/>
              <w:rPr>
                <w:rFonts w:ascii="Calibri" w:hAnsi="Calibri" w:eastAsia="Calibri" w:cs="Calibri"/>
                <w:color w:val="00000A"/>
                <w:sz w:val="18"/>
                <w:szCs w:val="18"/>
              </w:rPr>
            </w:pPr>
            <w:r>
              <w:rPr>
                <w:rFonts w:eastAsia="Calibri" w:cs="Calibri" w:ascii="Calibri" w:hAnsi="Calibri"/>
                <w:color w:val="00000A"/>
                <w:sz w:val="18"/>
                <w:szCs w:val="18"/>
              </w:rPr>
              <w:t>- Dal Liceo Scientifico;</w:t>
            </w:r>
          </w:p>
          <w:p>
            <w:pPr>
              <w:pStyle w:val="Normal"/>
              <w:pBdr/>
              <w:shd w:val="clear" w:color="auto" w:fill="FFFFFF"/>
              <w:ind w:left="79" w:right="79" w:hanging="0"/>
              <w:jc w:val="both"/>
              <w:rPr>
                <w:rFonts w:ascii="Calibri" w:hAnsi="Calibri" w:eastAsia="Calibri" w:cs="Calibri"/>
                <w:color w:val="00000A"/>
                <w:sz w:val="18"/>
                <w:szCs w:val="18"/>
              </w:rPr>
            </w:pPr>
            <w:r>
              <w:rPr>
                <w:rFonts w:eastAsia="Calibri" w:cs="Calibri" w:ascii="Calibri" w:hAnsi="Calibri"/>
                <w:color w:val="00000A"/>
                <w:sz w:val="18"/>
                <w:szCs w:val="18"/>
              </w:rPr>
              <w:t>- Da Istituti Tecnici o Professionali ad indirizzo "Meccanica, Meccatronica ed Energia", "Elettronica ed Elettrotecnica" e "Manutenzione ed Assistenza Tecnica";</w:t>
            </w:r>
          </w:p>
          <w:p>
            <w:pPr>
              <w:pStyle w:val="Normal"/>
              <w:pBdr/>
              <w:shd w:val="clear" w:color="auto" w:fill="FFFFFF"/>
              <w:ind w:left="79" w:right="79" w:hanging="0"/>
              <w:jc w:val="both"/>
              <w:rPr>
                <w:rFonts w:ascii="Calibri" w:hAnsi="Calibri" w:eastAsia="Calibri" w:cs="Calibri"/>
                <w:color w:val="00000A"/>
                <w:sz w:val="18"/>
                <w:szCs w:val="18"/>
              </w:rPr>
            </w:pPr>
            <w:r>
              <w:rPr>
                <w:rFonts w:eastAsia="Calibri" w:cs="Calibri" w:ascii="Calibri" w:hAnsi="Calibri"/>
                <w:color w:val="00000A"/>
                <w:sz w:val="18"/>
                <w:szCs w:val="18"/>
              </w:rPr>
            </w:r>
          </w:p>
          <w:p>
            <w:pPr>
              <w:pStyle w:val="Normal"/>
              <w:pBdr/>
              <w:shd w:val="clear" w:color="auto" w:fill="FFFFFF"/>
              <w:ind w:left="79" w:right="79" w:hanging="0"/>
              <w:jc w:val="both"/>
              <w:rPr>
                <w:rFonts w:ascii="Calibri" w:hAnsi="Calibri" w:eastAsia="Calibri" w:cs="Calibri"/>
                <w:color w:val="00000A"/>
                <w:sz w:val="18"/>
                <w:szCs w:val="18"/>
              </w:rPr>
            </w:pPr>
            <w:r>
              <w:rPr>
                <w:rFonts w:eastAsia="Calibri" w:cs="Calibri" w:ascii="Calibri" w:hAnsi="Calibri"/>
                <w:color w:val="00000A"/>
                <w:sz w:val="18"/>
                <w:szCs w:val="18"/>
              </w:rPr>
              <w:t>A questi, e a coloro in possesso di titoli di studio / formazione successivi al Diploma coerenti con i contenuti del percorso, sarà assegnato un punteggio aggiuntivo.</w:t>
            </w:r>
          </w:p>
          <w:p>
            <w:pPr>
              <w:pStyle w:val="Normal"/>
              <w:pBdr/>
              <w:shd w:val="clear" w:color="auto" w:fill="FFFFFF"/>
              <w:ind w:left="79" w:right="79" w:hanging="0"/>
              <w:jc w:val="both"/>
              <w:rPr>
                <w:rFonts w:ascii="Calibri" w:hAnsi="Calibri" w:eastAsia="Calibri" w:cs="Calibri"/>
                <w:color w:val="00000A"/>
                <w:sz w:val="18"/>
                <w:szCs w:val="18"/>
              </w:rPr>
            </w:pPr>
            <w:r>
              <w:rPr>
                <w:rFonts w:eastAsia="Calibri" w:cs="Calibri" w:ascii="Calibri" w:hAnsi="Calibri"/>
                <w:color w:val="00000A"/>
                <w:sz w:val="18"/>
                <w:szCs w:val="18"/>
              </w:rPr>
            </w:r>
          </w:p>
          <w:p>
            <w:pPr>
              <w:pStyle w:val="Normal"/>
              <w:pBdr/>
              <w:shd w:val="clear" w:color="auto" w:fill="FFFFFF"/>
              <w:ind w:left="79" w:right="79" w:hanging="0"/>
              <w:jc w:val="both"/>
              <w:rPr>
                <w:rFonts w:ascii="Calibri" w:hAnsi="Calibri" w:eastAsia="Calibri" w:cs="Calibri"/>
                <w:color w:val="00000A"/>
                <w:sz w:val="18"/>
                <w:szCs w:val="18"/>
              </w:rPr>
            </w:pPr>
            <w:r>
              <w:rPr>
                <w:rFonts w:eastAsia="Calibri" w:cs="Calibri" w:ascii="Calibri" w:hAnsi="Calibri"/>
                <w:color w:val="00000A"/>
                <w:sz w:val="18"/>
                <w:szCs w:val="18"/>
              </w:rPr>
              <w:t>Il peso assegnato alle singole prove e alla formazione coerente con i contenuti del percorso, sarà definito dalla Commissione di selezione, e determinerà la graduatoria finale di ammissione al corso.</w:t>
            </w:r>
          </w:p>
        </w:tc>
      </w:tr>
      <w:tr>
        <w:trPr>
          <w:trHeight w:val="587" w:hRule="atLeast"/>
        </w:trPr>
        <w:tc>
          <w:tcPr>
            <w:tcW w:w="19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4BACC6" w:themeFill="accent5" w:val="clear"/>
            <w:tcMar>
              <w:left w:w="-10" w:type="dxa"/>
            </w:tcMar>
            <w:vAlign w:val="center"/>
          </w:tcPr>
          <w:p>
            <w:pPr>
              <w:pStyle w:val="Normal"/>
              <w:ind w:left="130" w:hanging="0"/>
              <w:rPr>
                <w:rFonts w:ascii="Calibri" w:hAnsi="Calibri" w:eastAsia="Calibri" w:cs="Calibri"/>
                <w:b/>
                <w:b/>
                <w:color w:val="FFFFFF"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color w:val="FFFFFF"/>
                <w:sz w:val="20"/>
                <w:szCs w:val="20"/>
              </w:rPr>
              <w:t xml:space="preserve">Durata e sede </w:t>
            </w:r>
          </w:p>
        </w:tc>
        <w:tc>
          <w:tcPr>
            <w:tcW w:w="780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</w:tcMar>
            <w:vAlign w:val="center"/>
          </w:tcPr>
          <w:p>
            <w:pPr>
              <w:pStyle w:val="Normal"/>
              <w:tabs>
                <w:tab w:val="left" w:pos="8717" w:leader="none"/>
              </w:tabs>
              <w:ind w:left="79" w:hanging="0"/>
              <w:rPr>
                <w:rFonts w:ascii="Calibri" w:hAnsi="Calibri" w:eastAsia="Calibri" w:cs="Calibri"/>
                <w:color w:val="00000A"/>
                <w:sz w:val="18"/>
                <w:szCs w:val="18"/>
              </w:rPr>
            </w:pPr>
            <w:r>
              <w:rPr>
                <w:rFonts w:eastAsia="Calibri" w:cs="Calibri" w:ascii="Calibri" w:hAnsi="Calibri"/>
                <w:b/>
                <w:color w:val="00000A"/>
                <w:sz w:val="18"/>
                <w:szCs w:val="18"/>
              </w:rPr>
              <w:t>800 ore di cui 260 di stage e 50 di project work</w:t>
            </w:r>
            <w:r>
              <w:rPr>
                <w:rFonts w:eastAsia="Calibri" w:cs="Calibri" w:ascii="Calibri" w:hAnsi="Calibri"/>
                <w:color w:val="00000A"/>
                <w:sz w:val="18"/>
                <w:szCs w:val="18"/>
              </w:rPr>
              <w:t>.</w:t>
            </w:r>
          </w:p>
          <w:p>
            <w:pPr>
              <w:pStyle w:val="Normal"/>
              <w:tabs>
                <w:tab w:val="left" w:pos="8717" w:leader="none"/>
              </w:tabs>
              <w:ind w:left="79" w:hanging="0"/>
              <w:rPr>
                <w:rFonts w:ascii="Calibri" w:hAnsi="Calibri" w:eastAsia="Calibri" w:cs="Calibri"/>
                <w:color w:val="00000A"/>
                <w:sz w:val="18"/>
                <w:szCs w:val="18"/>
              </w:rPr>
            </w:pPr>
            <w:r>
              <w:rPr>
                <w:rFonts w:eastAsia="Calibri" w:cs="Calibri" w:ascii="Calibri" w:hAnsi="Calibri"/>
                <w:color w:val="00000A"/>
                <w:sz w:val="18"/>
                <w:szCs w:val="18"/>
              </w:rPr>
              <w:t xml:space="preserve">Futura – Via Bologna 96/e 40017 </w:t>
            </w:r>
            <w:r>
              <w:rPr>
                <w:rFonts w:eastAsia="Calibri" w:cs="Calibri" w:ascii="Calibri" w:hAnsi="Calibri"/>
                <w:b/>
                <w:color w:val="00000A"/>
                <w:sz w:val="18"/>
                <w:szCs w:val="18"/>
              </w:rPr>
              <w:t>San Giovanni in Persiceto (Bo)</w:t>
            </w:r>
          </w:p>
        </w:tc>
      </w:tr>
      <w:tr>
        <w:trPr>
          <w:trHeight w:val="403" w:hRule="atLeast"/>
        </w:trPr>
        <w:tc>
          <w:tcPr>
            <w:tcW w:w="19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4BACC6" w:themeFill="accent5" w:val="clear"/>
            <w:tcMar>
              <w:left w:w="-10" w:type="dxa"/>
            </w:tcMar>
            <w:vAlign w:val="center"/>
          </w:tcPr>
          <w:p>
            <w:pPr>
              <w:pStyle w:val="Normal"/>
              <w:ind w:left="130" w:hanging="0"/>
              <w:rPr>
                <w:rFonts w:ascii="Calibri" w:hAnsi="Calibri" w:eastAsia="Calibri" w:cs="Calibri"/>
                <w:b/>
                <w:b/>
                <w:color w:val="FFFFFF"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color w:val="FFFFFF"/>
                <w:sz w:val="20"/>
                <w:szCs w:val="20"/>
              </w:rPr>
              <w:t xml:space="preserve">Quota iscrizione </w:t>
            </w:r>
          </w:p>
        </w:tc>
        <w:tc>
          <w:tcPr>
            <w:tcW w:w="780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</w:tcMar>
            <w:vAlign w:val="center"/>
          </w:tcPr>
          <w:p>
            <w:pPr>
              <w:pStyle w:val="Normal"/>
              <w:tabs>
                <w:tab w:val="left" w:pos="8717" w:leader="none"/>
              </w:tabs>
              <w:ind w:left="79" w:hanging="0"/>
              <w:rPr>
                <w:rFonts w:ascii="Calibri" w:hAnsi="Calibri" w:eastAsia="Calibri" w:cs="Calibri"/>
                <w:color w:val="00000A"/>
                <w:sz w:val="18"/>
                <w:szCs w:val="18"/>
              </w:rPr>
            </w:pPr>
            <w:r>
              <w:rPr>
                <w:rFonts w:eastAsia="Calibri" w:cs="Calibri" w:ascii="Calibri" w:hAnsi="Calibri"/>
                <w:color w:val="00000A"/>
                <w:sz w:val="18"/>
                <w:szCs w:val="18"/>
              </w:rPr>
              <w:t xml:space="preserve">Il corso è totalmente </w:t>
            </w:r>
            <w:r>
              <w:rPr>
                <w:rFonts w:eastAsia="Calibri" w:cs="Calibri" w:ascii="Calibri" w:hAnsi="Calibri"/>
                <w:b/>
                <w:color w:val="00000A"/>
                <w:sz w:val="18"/>
                <w:szCs w:val="18"/>
              </w:rPr>
              <w:t>GRATUITO</w:t>
            </w:r>
            <w:r>
              <w:rPr>
                <w:rFonts w:eastAsia="Calibri" w:cs="Calibri" w:ascii="Calibri" w:hAnsi="Calibri"/>
                <w:color w:val="00000A"/>
                <w:sz w:val="18"/>
                <w:szCs w:val="18"/>
              </w:rPr>
              <w:t xml:space="preserve"> per i partecipanti</w:t>
            </w:r>
          </w:p>
        </w:tc>
      </w:tr>
      <w:tr>
        <w:trPr>
          <w:trHeight w:val="403" w:hRule="atLeast"/>
        </w:trPr>
        <w:tc>
          <w:tcPr>
            <w:tcW w:w="19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4BACC6" w:themeFill="accent5" w:val="clear"/>
            <w:tcMar>
              <w:left w:w="-10" w:type="dxa"/>
            </w:tcMar>
            <w:vAlign w:val="center"/>
          </w:tcPr>
          <w:p>
            <w:pPr>
              <w:pStyle w:val="Normal"/>
              <w:ind w:left="130" w:hanging="0"/>
              <w:rPr>
                <w:rFonts w:ascii="Calibri" w:hAnsi="Calibri" w:eastAsia="Calibri" w:cs="Calibri"/>
                <w:b/>
                <w:b/>
                <w:color w:val="FFFFFF"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color w:val="FFFFFF"/>
                <w:sz w:val="20"/>
                <w:szCs w:val="20"/>
              </w:rPr>
              <w:t xml:space="preserve">Termine di iscrizione </w:t>
            </w:r>
          </w:p>
        </w:tc>
        <w:tc>
          <w:tcPr>
            <w:tcW w:w="780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</w:tcMar>
            <w:vAlign w:val="center"/>
          </w:tcPr>
          <w:p>
            <w:pPr>
              <w:pStyle w:val="Normal"/>
              <w:tabs>
                <w:tab w:val="left" w:pos="8717" w:leader="none"/>
              </w:tabs>
              <w:ind w:left="79" w:hanging="0"/>
              <w:rPr>
                <w:rFonts w:ascii="Calibri" w:hAnsi="Calibri" w:eastAsia="Calibri" w:cs="Calibri"/>
                <w:color w:val="00000A"/>
                <w:sz w:val="18"/>
                <w:szCs w:val="18"/>
              </w:rPr>
            </w:pPr>
            <w:r>
              <w:rPr>
                <w:rFonts w:eastAsia="Calibri" w:cs="Calibri" w:ascii="Calibri" w:hAnsi="Calibri"/>
                <w:b/>
                <w:color w:val="00000A"/>
                <w:sz w:val="18"/>
                <w:szCs w:val="18"/>
              </w:rPr>
              <w:t>1 Novembre 2022</w:t>
            </w:r>
            <w:r>
              <w:rPr>
                <w:rFonts w:eastAsia="Calibri" w:cs="Calibri" w:ascii="Calibri" w:hAnsi="Calibri"/>
                <w:color w:val="00000A"/>
                <w:sz w:val="18"/>
                <w:szCs w:val="18"/>
              </w:rPr>
              <w:t xml:space="preserve">. </w:t>
            </w:r>
          </w:p>
        </w:tc>
      </w:tr>
      <w:tr>
        <w:trPr>
          <w:trHeight w:val="1220" w:hRule="atLeast"/>
        </w:trPr>
        <w:tc>
          <w:tcPr>
            <w:tcW w:w="19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4BACC6" w:themeFill="accent5" w:val="clear"/>
            <w:tcMar>
              <w:left w:w="-10" w:type="dxa"/>
            </w:tcMar>
            <w:vAlign w:val="center"/>
          </w:tcPr>
          <w:p>
            <w:pPr>
              <w:pStyle w:val="Normal"/>
              <w:ind w:left="130" w:hanging="0"/>
              <w:rPr>
                <w:rFonts w:ascii="Calibri" w:hAnsi="Calibri" w:eastAsia="Calibri" w:cs="Calibri"/>
                <w:b/>
                <w:b/>
                <w:color w:val="FFFFFF"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color w:val="FFFFFF"/>
                <w:sz w:val="20"/>
                <w:szCs w:val="20"/>
              </w:rPr>
              <w:t>Periodo di svolgimento</w:t>
            </w:r>
          </w:p>
        </w:tc>
        <w:tc>
          <w:tcPr>
            <w:tcW w:w="780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</w:tcMar>
            <w:vAlign w:val="center"/>
          </w:tcPr>
          <w:p>
            <w:pPr>
              <w:pStyle w:val="Normal"/>
              <w:ind w:left="77" w:hanging="0"/>
              <w:jc w:val="both"/>
              <w:rPr>
                <w:rFonts w:ascii="Calibri" w:hAnsi="Calibri" w:eastAsia="Calibri" w:cs="Calibri"/>
                <w:color w:val="00000A"/>
                <w:sz w:val="18"/>
                <w:szCs w:val="18"/>
              </w:rPr>
            </w:pPr>
            <w:r>
              <w:rPr>
                <w:rFonts w:eastAsia="Calibri" w:cs="Calibri" w:ascii="Calibri" w:hAnsi="Calibri"/>
                <w:color w:val="00000A"/>
                <w:sz w:val="18"/>
                <w:szCs w:val="18"/>
              </w:rPr>
              <w:t xml:space="preserve">Il corso ha durata annuale e prenderà avvio il </w:t>
            </w:r>
            <w:r>
              <w:rPr>
                <w:rFonts w:eastAsia="Calibri" w:cs="Calibri" w:ascii="Calibri" w:hAnsi="Calibri"/>
                <w:b/>
                <w:color w:val="00000A"/>
                <w:sz w:val="18"/>
                <w:szCs w:val="18"/>
              </w:rPr>
              <w:t>25 novembre 2022.</w:t>
            </w:r>
          </w:p>
          <w:p>
            <w:pPr>
              <w:pStyle w:val="Normal"/>
              <w:ind w:left="77" w:hanging="0"/>
              <w:jc w:val="both"/>
              <w:rPr>
                <w:rFonts w:ascii="Calibri" w:hAnsi="Calibri" w:eastAsia="Calibri" w:cs="Calibri"/>
                <w:color w:val="00000A"/>
                <w:sz w:val="18"/>
                <w:szCs w:val="18"/>
              </w:rPr>
            </w:pPr>
            <w:r>
              <w:rPr>
                <w:rFonts w:eastAsia="Calibri" w:cs="Calibri" w:ascii="Calibri" w:hAnsi="Calibri"/>
                <w:color w:val="00000A"/>
                <w:sz w:val="18"/>
                <w:szCs w:val="18"/>
              </w:rPr>
              <w:t xml:space="preserve">Si svolgerà in orario diurno con articolazione oraria di circa 24 ore settimanali. </w:t>
            </w:r>
          </w:p>
        </w:tc>
      </w:tr>
      <w:tr>
        <w:trPr>
          <w:trHeight w:val="402" w:hRule="atLeast"/>
        </w:trPr>
        <w:tc>
          <w:tcPr>
            <w:tcW w:w="19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4BACC6" w:themeFill="accent5" w:val="clear"/>
            <w:tcMar>
              <w:left w:w="-10" w:type="dxa"/>
            </w:tcMar>
            <w:vAlign w:val="center"/>
          </w:tcPr>
          <w:p>
            <w:pPr>
              <w:pStyle w:val="Normal"/>
              <w:ind w:left="130" w:hanging="0"/>
              <w:rPr>
                <w:rFonts w:ascii="Calibri" w:hAnsi="Calibri" w:eastAsia="Calibri" w:cs="Calibri"/>
                <w:b/>
                <w:b/>
                <w:color w:val="FFFFFF"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color w:val="FFFFFF"/>
                <w:sz w:val="20"/>
                <w:szCs w:val="20"/>
              </w:rPr>
              <w:t>Partner</w:t>
            </w:r>
          </w:p>
        </w:tc>
        <w:tc>
          <w:tcPr>
            <w:tcW w:w="780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</w:tcMar>
            <w:vAlign w:val="center"/>
          </w:tcPr>
          <w:p>
            <w:pPr>
              <w:pStyle w:val="Normal"/>
              <w:pBdr/>
              <w:shd w:val="clear" w:color="auto" w:fill="FFFFFF"/>
              <w:ind w:left="79" w:right="79" w:hanging="0"/>
              <w:jc w:val="both"/>
              <w:rPr>
                <w:rFonts w:ascii="Calibri" w:hAnsi="Calibri" w:eastAsia="Calibri" w:cs="Calibri"/>
                <w:color w:val="00000A"/>
                <w:sz w:val="18"/>
                <w:szCs w:val="18"/>
              </w:rPr>
            </w:pPr>
            <w:r>
              <w:rPr>
                <w:rFonts w:eastAsia="Calibri" w:cs="Calibri" w:ascii="Calibri" w:hAnsi="Calibri"/>
                <w:color w:val="00000A"/>
                <w:sz w:val="18"/>
                <w:szCs w:val="18"/>
              </w:rPr>
              <w:t>ISTITUTI SCOLASTICI</w:t>
            </w:r>
          </w:p>
          <w:p>
            <w:pPr>
              <w:pStyle w:val="Normal"/>
              <w:pBdr/>
              <w:shd w:val="clear" w:color="auto" w:fill="FFFFFF"/>
              <w:ind w:left="79" w:right="79" w:hanging="0"/>
              <w:jc w:val="both"/>
              <w:rPr>
                <w:rFonts w:ascii="Calibri" w:hAnsi="Calibri" w:eastAsia="Calibri" w:cs="Calibri"/>
                <w:color w:val="00000A"/>
                <w:sz w:val="18"/>
                <w:szCs w:val="18"/>
              </w:rPr>
            </w:pPr>
            <w:r>
              <w:rPr>
                <w:rFonts w:eastAsia="Calibri" w:cs="Calibri" w:ascii="Calibri" w:hAnsi="Calibri"/>
                <w:color w:val="00000A"/>
                <w:sz w:val="18"/>
                <w:szCs w:val="18"/>
              </w:rPr>
            </w:r>
          </w:p>
          <w:p>
            <w:pPr>
              <w:pStyle w:val="Normal"/>
              <w:pBdr/>
              <w:shd w:val="clear" w:color="auto" w:fill="FFFFFF"/>
              <w:ind w:left="79" w:right="79" w:hanging="0"/>
              <w:jc w:val="both"/>
              <w:rPr>
                <w:rFonts w:ascii="Calibri" w:hAnsi="Calibri" w:eastAsia="Calibri" w:cs="Calibri"/>
                <w:color w:val="00000A"/>
                <w:sz w:val="18"/>
                <w:szCs w:val="18"/>
              </w:rPr>
            </w:pPr>
            <w:r>
              <w:rPr>
                <w:rFonts w:eastAsia="Calibri" w:cs="Calibri" w:ascii="Calibri" w:hAnsi="Calibri"/>
                <w:color w:val="00000A"/>
                <w:sz w:val="18"/>
                <w:szCs w:val="18"/>
              </w:rPr>
              <w:t>I.I.S. “Archimede” - San Giovanni in Persiceto (BO)</w:t>
            </w:r>
          </w:p>
          <w:p>
            <w:pPr>
              <w:pStyle w:val="Normal"/>
              <w:pBdr/>
              <w:shd w:val="clear" w:color="auto" w:fill="FFFFFF"/>
              <w:ind w:left="79" w:right="79" w:hanging="0"/>
              <w:jc w:val="both"/>
              <w:rPr>
                <w:rFonts w:ascii="Calibri" w:hAnsi="Calibri" w:eastAsia="Calibri" w:cs="Calibri"/>
                <w:color w:val="00000A"/>
                <w:sz w:val="18"/>
                <w:szCs w:val="18"/>
              </w:rPr>
            </w:pPr>
            <w:r>
              <w:rPr>
                <w:rFonts w:eastAsia="Calibri" w:cs="Calibri" w:ascii="Calibri" w:hAnsi="Calibri"/>
                <w:color w:val="00000A"/>
                <w:sz w:val="18"/>
                <w:szCs w:val="18"/>
              </w:rPr>
              <w:t>I.S.I.T. “Bassi-Burgatti” - Cento (FE)</w:t>
            </w:r>
          </w:p>
          <w:p>
            <w:pPr>
              <w:pStyle w:val="Normal"/>
              <w:pBdr/>
              <w:shd w:val="clear" w:color="auto" w:fill="FFFFFF"/>
              <w:ind w:left="79" w:right="79" w:hanging="0"/>
              <w:jc w:val="both"/>
              <w:rPr>
                <w:rFonts w:ascii="Calibri" w:hAnsi="Calibri" w:eastAsia="Calibri" w:cs="Calibri"/>
                <w:color w:val="00000A"/>
                <w:sz w:val="18"/>
                <w:szCs w:val="18"/>
              </w:rPr>
            </w:pPr>
            <w:r>
              <w:rPr>
                <w:rFonts w:eastAsia="Calibri" w:cs="Calibri" w:ascii="Calibri" w:hAnsi="Calibri"/>
                <w:color w:val="00000A"/>
                <w:sz w:val="18"/>
                <w:szCs w:val="18"/>
              </w:rPr>
              <w:t>I.I.S. "Belluzzi - Fioravanti" – Bologna</w:t>
            </w:r>
          </w:p>
          <w:p>
            <w:pPr>
              <w:pStyle w:val="Normal"/>
              <w:pBdr/>
              <w:shd w:val="clear" w:color="auto" w:fill="FFFFFF"/>
              <w:ind w:left="79" w:right="79" w:hanging="0"/>
              <w:jc w:val="both"/>
              <w:rPr>
                <w:rFonts w:ascii="Calibri" w:hAnsi="Calibri" w:eastAsia="Calibri" w:cs="Calibri"/>
                <w:color w:val="00000A"/>
                <w:sz w:val="18"/>
                <w:szCs w:val="18"/>
              </w:rPr>
            </w:pPr>
            <w:r>
              <w:rPr>
                <w:rFonts w:eastAsia="Calibri" w:cs="Calibri" w:ascii="Calibri" w:hAnsi="Calibri"/>
                <w:color w:val="00000A"/>
                <w:sz w:val="18"/>
                <w:szCs w:val="18"/>
              </w:rPr>
              <w:t>I.I.S. "Copernico - Carpeggiani" - Ferrara</w:t>
            </w:r>
          </w:p>
          <w:p>
            <w:pPr>
              <w:pStyle w:val="Normal"/>
              <w:pBdr/>
              <w:shd w:val="clear" w:color="auto" w:fill="FFFFFF"/>
              <w:ind w:left="79" w:right="79" w:hanging="0"/>
              <w:jc w:val="both"/>
              <w:rPr>
                <w:rFonts w:ascii="Calibri" w:hAnsi="Calibri" w:eastAsia="Calibri" w:cs="Calibri"/>
                <w:color w:val="00000A"/>
                <w:sz w:val="18"/>
                <w:szCs w:val="18"/>
              </w:rPr>
            </w:pPr>
            <w:r>
              <w:rPr>
                <w:rFonts w:eastAsia="Calibri" w:cs="Calibri" w:ascii="Calibri" w:hAnsi="Calibri"/>
                <w:color w:val="00000A"/>
                <w:sz w:val="18"/>
                <w:szCs w:val="18"/>
              </w:rPr>
              <w:t xml:space="preserve">I.I.S. "F. Corni" Liceo e Tecnico - Modena </w:t>
            </w:r>
          </w:p>
          <w:p>
            <w:pPr>
              <w:pStyle w:val="Normal"/>
              <w:pBdr/>
              <w:shd w:val="clear" w:color="auto" w:fill="FFFFFF"/>
              <w:ind w:left="79" w:right="79" w:hanging="0"/>
              <w:jc w:val="both"/>
              <w:rPr>
                <w:rFonts w:ascii="Calibri" w:hAnsi="Calibri" w:eastAsia="Calibri" w:cs="Calibri"/>
                <w:color w:val="00000A"/>
                <w:sz w:val="18"/>
                <w:szCs w:val="18"/>
              </w:rPr>
            </w:pPr>
            <w:r>
              <w:rPr>
                <w:rFonts w:eastAsia="Calibri" w:cs="Calibri" w:ascii="Calibri" w:hAnsi="Calibri"/>
                <w:color w:val="00000A"/>
                <w:sz w:val="18"/>
                <w:szCs w:val="18"/>
              </w:rPr>
              <w:t>I.I.S. "F.lli Taddia" - Cento (FE)</w:t>
            </w:r>
          </w:p>
          <w:p>
            <w:pPr>
              <w:pStyle w:val="Normal"/>
              <w:pBdr/>
              <w:shd w:val="clear" w:color="auto" w:fill="FFFFFF"/>
              <w:ind w:left="79" w:right="79" w:hanging="0"/>
              <w:jc w:val="both"/>
              <w:rPr>
                <w:rFonts w:ascii="Calibri" w:hAnsi="Calibri" w:eastAsia="Calibri" w:cs="Calibri"/>
                <w:color w:val="00000A"/>
                <w:sz w:val="18"/>
                <w:szCs w:val="18"/>
              </w:rPr>
            </w:pPr>
            <w:r>
              <w:rPr>
                <w:rFonts w:eastAsia="Calibri" w:cs="Calibri" w:ascii="Calibri" w:hAnsi="Calibri"/>
                <w:color w:val="00000A"/>
                <w:sz w:val="18"/>
                <w:szCs w:val="18"/>
              </w:rPr>
              <w:t>I.I.S. "M. Malpighi" - Crevalcore (BO)</w:t>
            </w:r>
          </w:p>
          <w:p>
            <w:pPr>
              <w:pStyle w:val="Normal"/>
              <w:pBdr/>
              <w:shd w:val="clear" w:color="auto" w:fill="FFFFFF"/>
              <w:ind w:left="79" w:right="79" w:hanging="0"/>
              <w:jc w:val="both"/>
              <w:rPr>
                <w:rFonts w:ascii="Calibri" w:hAnsi="Calibri" w:eastAsia="Calibri" w:cs="Calibri"/>
                <w:color w:val="00000A"/>
                <w:sz w:val="18"/>
                <w:szCs w:val="18"/>
              </w:rPr>
            </w:pPr>
            <w:r>
              <w:rPr>
                <w:rFonts w:eastAsia="Calibri" w:cs="Calibri" w:ascii="Calibri" w:hAnsi="Calibri"/>
                <w:color w:val="00000A"/>
                <w:sz w:val="18"/>
                <w:szCs w:val="18"/>
              </w:rPr>
              <w:t>Liceo Scientifico “A. Roiti” - Ferrara</w:t>
            </w:r>
          </w:p>
          <w:p>
            <w:pPr>
              <w:pStyle w:val="Normal"/>
              <w:pBdr/>
              <w:shd w:val="clear" w:color="auto" w:fill="FFFFFF"/>
              <w:ind w:left="79" w:right="79" w:hanging="0"/>
              <w:jc w:val="both"/>
              <w:rPr>
                <w:rFonts w:ascii="Calibri" w:hAnsi="Calibri" w:eastAsia="Calibri" w:cs="Calibri"/>
                <w:color w:val="00000A"/>
                <w:sz w:val="18"/>
                <w:szCs w:val="18"/>
              </w:rPr>
            </w:pPr>
            <w:r>
              <w:rPr>
                <w:rFonts w:eastAsia="Calibri" w:cs="Calibri" w:ascii="Calibri" w:hAnsi="Calibri"/>
                <w:color w:val="00000A"/>
                <w:sz w:val="18"/>
                <w:szCs w:val="18"/>
              </w:rPr>
            </w:r>
          </w:p>
          <w:p>
            <w:pPr>
              <w:pStyle w:val="Normal"/>
              <w:pBdr/>
              <w:shd w:val="clear" w:color="auto" w:fill="FFFFFF"/>
              <w:ind w:left="79" w:right="79" w:hanging="0"/>
              <w:jc w:val="both"/>
              <w:rPr>
                <w:rFonts w:ascii="Calibri" w:hAnsi="Calibri" w:eastAsia="Calibri" w:cs="Calibri"/>
                <w:color w:val="00000A"/>
                <w:sz w:val="18"/>
                <w:szCs w:val="18"/>
              </w:rPr>
            </w:pPr>
            <w:r>
              <w:rPr>
                <w:rFonts w:eastAsia="Calibri" w:cs="Calibri" w:ascii="Calibri" w:hAnsi="Calibri"/>
                <w:color w:val="00000A"/>
                <w:sz w:val="18"/>
                <w:szCs w:val="18"/>
              </w:rPr>
              <w:t>UNIVERSITA'</w:t>
            </w:r>
          </w:p>
          <w:p>
            <w:pPr>
              <w:pStyle w:val="Normal"/>
              <w:pBdr/>
              <w:shd w:val="clear" w:color="auto" w:fill="FFFFFF"/>
              <w:ind w:left="79" w:right="79" w:hanging="0"/>
              <w:jc w:val="both"/>
              <w:rPr>
                <w:rFonts w:ascii="Calibri" w:hAnsi="Calibri" w:eastAsia="Calibri" w:cs="Calibri"/>
                <w:color w:val="00000A"/>
                <w:sz w:val="18"/>
                <w:szCs w:val="18"/>
              </w:rPr>
            </w:pPr>
            <w:r>
              <w:rPr>
                <w:rFonts w:eastAsia="Calibri" w:cs="Calibri" w:ascii="Calibri" w:hAnsi="Calibri"/>
                <w:color w:val="00000A"/>
                <w:sz w:val="18"/>
                <w:szCs w:val="18"/>
              </w:rPr>
            </w:r>
          </w:p>
          <w:p>
            <w:pPr>
              <w:pStyle w:val="Normal"/>
              <w:pBdr/>
              <w:shd w:val="clear" w:color="auto" w:fill="FFFFFF"/>
              <w:ind w:left="79" w:right="79" w:hanging="0"/>
              <w:jc w:val="both"/>
              <w:rPr>
                <w:rFonts w:ascii="Calibri" w:hAnsi="Calibri" w:eastAsia="Calibri" w:cs="Calibri"/>
                <w:color w:val="00000A"/>
                <w:sz w:val="18"/>
                <w:szCs w:val="18"/>
              </w:rPr>
            </w:pPr>
            <w:r>
              <w:rPr>
                <w:rFonts w:eastAsia="Calibri" w:cs="Calibri" w:ascii="Calibri" w:hAnsi="Calibri"/>
                <w:color w:val="00000A"/>
                <w:sz w:val="18"/>
                <w:szCs w:val="18"/>
              </w:rPr>
              <w:t>Dipartimento di Ingegneria dell'Energia Elettrica e dell'Informazione "Guglielmo Marconi" - Bologna</w:t>
            </w:r>
          </w:p>
          <w:p>
            <w:pPr>
              <w:pStyle w:val="Normal"/>
              <w:pBdr/>
              <w:shd w:val="clear" w:color="auto" w:fill="FFFFFF"/>
              <w:ind w:left="79" w:right="79" w:hanging="0"/>
              <w:jc w:val="both"/>
              <w:rPr>
                <w:rFonts w:ascii="Calibri" w:hAnsi="Calibri" w:eastAsia="Calibri" w:cs="Calibri"/>
                <w:color w:val="00000A"/>
                <w:sz w:val="18"/>
                <w:szCs w:val="18"/>
              </w:rPr>
            </w:pPr>
            <w:r>
              <w:rPr>
                <w:rFonts w:eastAsia="Calibri" w:cs="Calibri" w:ascii="Calibri" w:hAnsi="Calibri"/>
                <w:color w:val="00000A"/>
                <w:sz w:val="18"/>
                <w:szCs w:val="18"/>
              </w:rPr>
            </w:r>
          </w:p>
          <w:p>
            <w:pPr>
              <w:pStyle w:val="Normal"/>
              <w:pBdr/>
              <w:shd w:val="clear" w:color="auto" w:fill="FFFFFF"/>
              <w:ind w:left="79" w:right="79" w:hanging="0"/>
              <w:jc w:val="both"/>
              <w:rPr>
                <w:rFonts w:ascii="Calibri" w:hAnsi="Calibri" w:eastAsia="Calibri" w:cs="Calibri"/>
                <w:color w:val="00000A"/>
                <w:sz w:val="18"/>
                <w:szCs w:val="18"/>
              </w:rPr>
            </w:pPr>
            <w:r>
              <w:rPr>
                <w:rFonts w:eastAsia="Calibri" w:cs="Calibri" w:ascii="Calibri" w:hAnsi="Calibri"/>
                <w:color w:val="00000A"/>
                <w:sz w:val="18"/>
                <w:szCs w:val="18"/>
              </w:rPr>
              <w:t>ISTITUTI TECNICI SUPERIORI - ITS</w:t>
            </w:r>
          </w:p>
          <w:p>
            <w:pPr>
              <w:pStyle w:val="Normal"/>
              <w:pBdr/>
              <w:shd w:val="clear" w:color="auto" w:fill="FFFFFF"/>
              <w:ind w:left="79" w:right="79" w:hanging="0"/>
              <w:jc w:val="both"/>
              <w:rPr>
                <w:rFonts w:ascii="Calibri" w:hAnsi="Calibri" w:eastAsia="Calibri" w:cs="Calibri"/>
                <w:color w:val="00000A"/>
                <w:sz w:val="18"/>
                <w:szCs w:val="18"/>
              </w:rPr>
            </w:pPr>
            <w:r>
              <w:rPr>
                <w:rFonts w:eastAsia="Calibri" w:cs="Calibri" w:ascii="Calibri" w:hAnsi="Calibri"/>
                <w:color w:val="00000A"/>
                <w:sz w:val="18"/>
                <w:szCs w:val="18"/>
              </w:rPr>
            </w:r>
          </w:p>
          <w:p>
            <w:pPr>
              <w:pStyle w:val="Normal"/>
              <w:pBdr/>
              <w:shd w:val="clear" w:color="auto" w:fill="FFFFFF"/>
              <w:ind w:left="79" w:right="79" w:hanging="0"/>
              <w:jc w:val="both"/>
              <w:rPr>
                <w:rFonts w:ascii="Calibri" w:hAnsi="Calibri" w:eastAsia="Calibri" w:cs="Calibri"/>
                <w:color w:val="00000A"/>
                <w:sz w:val="18"/>
                <w:szCs w:val="18"/>
              </w:rPr>
            </w:pPr>
            <w:r>
              <w:rPr>
                <w:rFonts w:eastAsia="Calibri" w:cs="Calibri" w:ascii="Calibri" w:hAnsi="Calibri"/>
                <w:color w:val="00000A"/>
                <w:sz w:val="18"/>
                <w:szCs w:val="18"/>
              </w:rPr>
              <w:t>FITSTIC - Fondazione Istituto Tecnico Superiore Tecnologie Industrie Creative – Bologna</w:t>
            </w:r>
          </w:p>
          <w:p>
            <w:pPr>
              <w:pStyle w:val="Normal"/>
              <w:pBdr/>
              <w:shd w:val="clear" w:color="auto" w:fill="FFFFFF"/>
              <w:ind w:left="79" w:right="79" w:hanging="0"/>
              <w:jc w:val="both"/>
              <w:rPr>
                <w:rFonts w:ascii="Calibri" w:hAnsi="Calibri" w:eastAsia="Calibri" w:cs="Calibri"/>
                <w:color w:val="00000A"/>
                <w:sz w:val="18"/>
                <w:szCs w:val="18"/>
              </w:rPr>
            </w:pPr>
            <w:r>
              <w:rPr>
                <w:rFonts w:eastAsia="Calibri" w:cs="Calibri" w:ascii="Calibri" w:hAnsi="Calibri"/>
                <w:color w:val="00000A"/>
                <w:sz w:val="18"/>
                <w:szCs w:val="18"/>
              </w:rPr>
              <w:t>ITS MAKER – Istituto Superiore Meccanica Meccatronica Motoristica e Packaging - Bologna</w:t>
            </w:r>
          </w:p>
          <w:p>
            <w:pPr>
              <w:pStyle w:val="Normal"/>
              <w:pBdr/>
              <w:shd w:val="clear" w:color="auto" w:fill="FFFFFF"/>
              <w:ind w:left="79" w:right="79" w:hanging="0"/>
              <w:jc w:val="both"/>
              <w:rPr>
                <w:rFonts w:ascii="Calibri" w:hAnsi="Calibri" w:eastAsia="Calibri" w:cs="Calibri"/>
                <w:color w:val="00000A"/>
                <w:sz w:val="18"/>
                <w:szCs w:val="18"/>
              </w:rPr>
            </w:pPr>
            <w:r>
              <w:rPr>
                <w:rFonts w:eastAsia="Calibri" w:cs="Calibri" w:ascii="Calibri" w:hAnsi="Calibri"/>
                <w:color w:val="00000A"/>
                <w:sz w:val="18"/>
                <w:szCs w:val="18"/>
              </w:rPr>
            </w:r>
          </w:p>
          <w:p>
            <w:pPr>
              <w:pStyle w:val="Normal"/>
              <w:pBdr/>
              <w:shd w:val="clear" w:color="auto" w:fill="FFFFFF"/>
              <w:ind w:left="79" w:right="79" w:hanging="0"/>
              <w:jc w:val="both"/>
              <w:rPr>
                <w:rFonts w:ascii="Calibri" w:hAnsi="Calibri" w:eastAsia="Calibri" w:cs="Calibri"/>
                <w:color w:val="00000A"/>
                <w:sz w:val="18"/>
                <w:szCs w:val="18"/>
              </w:rPr>
            </w:pPr>
            <w:r>
              <w:rPr>
                <w:rFonts w:eastAsia="Calibri" w:cs="Calibri" w:ascii="Calibri" w:hAnsi="Calibri"/>
                <w:color w:val="00000A"/>
                <w:sz w:val="18"/>
                <w:szCs w:val="18"/>
              </w:rPr>
              <w:t>COLLABORANO ALLA REALIZZAZIONE DEL CORSO IMPORTANTI AZIENDE DEL TERRITORIO</w:t>
            </w:r>
          </w:p>
          <w:p>
            <w:pPr>
              <w:pStyle w:val="Normal"/>
              <w:pBdr/>
              <w:shd w:val="clear" w:color="auto" w:fill="FFFFFF"/>
              <w:ind w:left="79" w:right="79" w:hanging="0"/>
              <w:jc w:val="both"/>
              <w:rPr>
                <w:rFonts w:ascii="Calibri" w:hAnsi="Calibri" w:eastAsia="Calibri" w:cs="Calibri"/>
                <w:color w:val="00000A"/>
                <w:sz w:val="18"/>
                <w:szCs w:val="18"/>
              </w:rPr>
            </w:pPr>
            <w:r>
              <w:rPr>
                <w:rFonts w:eastAsia="Calibri" w:cs="Calibri" w:ascii="Calibri" w:hAnsi="Calibri"/>
                <w:color w:val="00000A"/>
                <w:sz w:val="18"/>
                <w:szCs w:val="18"/>
              </w:rPr>
            </w:r>
          </w:p>
          <w:p>
            <w:pPr>
              <w:pStyle w:val="Normal"/>
              <w:pBdr/>
              <w:ind w:left="77" w:hanging="0"/>
              <w:jc w:val="both"/>
              <w:rPr>
                <w:rFonts w:ascii="Calibri" w:hAnsi="Calibri" w:eastAsia="Calibri" w:cs="Calibri"/>
                <w:color w:val="00000A"/>
                <w:sz w:val="18"/>
                <w:szCs w:val="18"/>
              </w:rPr>
            </w:pPr>
            <w:r>
              <w:rPr>
                <w:rFonts w:eastAsia="Calibri" w:cs="Calibri" w:ascii="Calibri" w:hAnsi="Calibri"/>
                <w:color w:val="00000A"/>
                <w:sz w:val="18"/>
                <w:szCs w:val="18"/>
              </w:rPr>
            </w:r>
          </w:p>
        </w:tc>
      </w:tr>
      <w:tr>
        <w:trPr>
          <w:trHeight w:val="766" w:hRule="atLeast"/>
        </w:trPr>
        <w:tc>
          <w:tcPr>
            <w:tcW w:w="19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4BACC6" w:themeFill="accent5" w:val="clear"/>
            <w:tcMar>
              <w:left w:w="-10" w:type="dxa"/>
            </w:tcMar>
            <w:vAlign w:val="center"/>
          </w:tcPr>
          <w:p>
            <w:pPr>
              <w:pStyle w:val="Normal"/>
              <w:ind w:left="130" w:hanging="0"/>
              <w:rPr>
                <w:rFonts w:ascii="Calibri" w:hAnsi="Calibri" w:eastAsia="Calibri" w:cs="Calibri"/>
                <w:color w:val="FFFFFF"/>
                <w:sz w:val="20"/>
                <w:szCs w:val="20"/>
              </w:rPr>
            </w:pPr>
            <w:r>
              <w:rPr>
                <w:rFonts w:eastAsia="Calibri" w:cs="Calibri" w:ascii="Calibri" w:hAnsi="Calibri"/>
                <w:color w:val="FFFFFF"/>
                <w:sz w:val="20"/>
                <w:szCs w:val="20"/>
              </w:rPr>
            </w:r>
          </w:p>
        </w:tc>
        <w:tc>
          <w:tcPr>
            <w:tcW w:w="780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</w:tcMar>
            <w:vAlign w:val="center"/>
          </w:tcPr>
          <w:p>
            <w:pPr>
              <w:pStyle w:val="Normal"/>
              <w:ind w:left="79" w:hanging="0"/>
              <w:rPr>
                <w:rFonts w:ascii="Calibri" w:hAnsi="Calibri" w:eastAsia="Calibri" w:cs="Calibri"/>
                <w:color w:val="00000A"/>
                <w:sz w:val="18"/>
                <w:szCs w:val="18"/>
              </w:rPr>
            </w:pPr>
            <w:r>
              <w:rPr>
                <w:rFonts w:eastAsia="Calibri" w:cs="Calibri" w:ascii="Calibri" w:hAnsi="Calibri"/>
                <w:color w:val="00000A"/>
                <w:sz w:val="18"/>
                <w:szCs w:val="18"/>
              </w:rPr>
              <w:t>Operazione Rif. PA 2022-17377/RER approvata con DGR n. 1379 del 01/08/2022 e cofinanziata con risorse del Programma FSE+ 2021/2027 Regione Emilia-Romagna.</w:t>
            </w:r>
          </w:p>
          <w:p>
            <w:pPr>
              <w:pStyle w:val="Normal"/>
              <w:ind w:left="79" w:hanging="0"/>
              <w:rPr>
                <w:rFonts w:ascii="Calibri" w:hAnsi="Calibri" w:eastAsia="Calibri" w:cs="Calibri"/>
                <w:i/>
                <w:i/>
                <w:color w:val="00000A"/>
                <w:sz w:val="18"/>
                <w:szCs w:val="18"/>
              </w:rPr>
            </w:pPr>
            <w:r>
              <w:rPr>
                <w:rFonts w:eastAsia="Calibri" w:cs="Calibri" w:ascii="Calibri" w:hAnsi="Calibri"/>
                <w:i/>
                <w:color w:val="00000A"/>
                <w:sz w:val="18"/>
                <w:szCs w:val="18"/>
              </w:rPr>
            </w:r>
          </w:p>
        </w:tc>
      </w:tr>
      <w:tr>
        <w:trPr>
          <w:trHeight w:val="922" w:hRule="atLeast"/>
        </w:trPr>
        <w:tc>
          <w:tcPr>
            <w:tcW w:w="19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4BACC6" w:themeFill="accent5" w:val="clear"/>
            <w:tcMar>
              <w:left w:w="-10" w:type="dxa"/>
            </w:tcMar>
            <w:vAlign w:val="center"/>
          </w:tcPr>
          <w:p>
            <w:pPr>
              <w:pStyle w:val="Normal"/>
              <w:ind w:left="130" w:hanging="0"/>
              <w:rPr>
                <w:rFonts w:ascii="Calibri" w:hAnsi="Calibri" w:eastAsia="Calibri" w:cs="Calibri"/>
                <w:b/>
                <w:b/>
                <w:color w:val="FFFFFF"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color w:val="FFFFFF"/>
                <w:sz w:val="20"/>
                <w:szCs w:val="20"/>
              </w:rPr>
              <w:t>Per Informazioni</w:t>
            </w:r>
          </w:p>
        </w:tc>
        <w:tc>
          <w:tcPr>
            <w:tcW w:w="327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-10" w:type="dxa"/>
            </w:tcMar>
            <w:vAlign w:val="center"/>
          </w:tcPr>
          <w:p>
            <w:pPr>
              <w:pStyle w:val="Normal"/>
              <w:pBdr/>
              <w:shd w:val="clear" w:color="auto" w:fill="FFFFFF"/>
              <w:ind w:left="159" w:right="79" w:hanging="0"/>
              <w:jc w:val="both"/>
              <w:rPr>
                <w:rFonts w:ascii="Calibri" w:hAnsi="Calibri" w:eastAsia="Calibri" w:cs="Calibri"/>
                <w:color w:val="00000A"/>
                <w:sz w:val="18"/>
                <w:szCs w:val="18"/>
              </w:rPr>
            </w:pPr>
            <w:r>
              <w:rPr>
                <w:rFonts w:eastAsia="Calibri" w:cs="Calibri" w:ascii="Calibri" w:hAnsi="Calibri"/>
                <w:color w:val="00000A"/>
                <w:sz w:val="18"/>
                <w:szCs w:val="18"/>
              </w:rPr>
              <w:t xml:space="preserve">Simona Vincenzi </w:t>
            </w:r>
          </w:p>
          <w:p>
            <w:pPr>
              <w:pStyle w:val="Normal"/>
              <w:pBdr/>
              <w:shd w:val="clear" w:color="auto" w:fill="FFFFFF"/>
              <w:ind w:left="159" w:right="79" w:hanging="0"/>
              <w:jc w:val="both"/>
              <w:rPr>
                <w:rFonts w:ascii="Calibri" w:hAnsi="Calibri" w:eastAsia="Calibri" w:cs="Calibri"/>
                <w:color w:val="00000A"/>
                <w:sz w:val="18"/>
                <w:szCs w:val="18"/>
              </w:rPr>
            </w:pPr>
            <w:r>
              <w:rPr>
                <w:rFonts w:eastAsia="Calibri" w:cs="Calibri" w:ascii="Calibri" w:hAnsi="Calibri"/>
                <w:color w:val="00000A"/>
                <w:sz w:val="18"/>
                <w:szCs w:val="18"/>
              </w:rPr>
              <w:t xml:space="preserve">Cell 331 6642918 </w:t>
            </w:r>
          </w:p>
          <w:p>
            <w:pPr>
              <w:pStyle w:val="Normal"/>
              <w:pBdr/>
              <w:shd w:val="clear" w:color="auto" w:fill="FFFFFF"/>
              <w:ind w:left="159" w:right="79" w:hanging="0"/>
              <w:jc w:val="both"/>
              <w:rPr/>
            </w:pPr>
            <w:hyperlink r:id="rId3">
              <w:r>
                <w:rPr>
                  <w:rStyle w:val="CollegamentoInternet"/>
                  <w:rFonts w:eastAsia="Calibri" w:cs="Calibri" w:ascii="Calibri" w:hAnsi="Calibri"/>
                  <w:color w:val="00000A"/>
                  <w:sz w:val="18"/>
                  <w:szCs w:val="18"/>
                </w:rPr>
                <w:t>s.vincenzi@cfp-futura.it</w:t>
              </w:r>
            </w:hyperlink>
          </w:p>
          <w:p>
            <w:pPr>
              <w:pStyle w:val="Normal"/>
              <w:pBdr/>
              <w:shd w:val="clear" w:color="auto" w:fill="FFFFFF"/>
              <w:ind w:left="159" w:right="79" w:hanging="0"/>
              <w:jc w:val="both"/>
              <w:rPr>
                <w:rFonts w:ascii="Calibri" w:hAnsi="Calibri" w:eastAsia="Calibri" w:cs="Calibri"/>
                <w:color w:val="00000A"/>
                <w:sz w:val="18"/>
                <w:szCs w:val="18"/>
              </w:rPr>
            </w:pPr>
            <w:r>
              <w:rPr>
                <w:rFonts w:eastAsia="Calibri" w:cs="Calibri" w:ascii="Calibri" w:hAnsi="Calibri"/>
                <w:color w:val="00000A"/>
                <w:sz w:val="18"/>
                <w:szCs w:val="18"/>
              </w:rPr>
            </w:r>
          </w:p>
        </w:tc>
        <w:tc>
          <w:tcPr>
            <w:tcW w:w="453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pBdr/>
              <w:shd w:val="clear" w:color="auto" w:fill="FFFFFF"/>
              <w:ind w:left="183" w:right="79" w:hanging="0"/>
              <w:jc w:val="both"/>
              <w:rPr>
                <w:rFonts w:ascii="Calibri" w:hAnsi="Calibri" w:eastAsia="Calibri" w:cs="Calibri"/>
                <w:color w:val="00000A"/>
                <w:sz w:val="18"/>
                <w:szCs w:val="18"/>
              </w:rPr>
            </w:pPr>
            <w:r>
              <w:rPr>
                <w:rFonts w:eastAsia="Calibri" w:cs="Calibri" w:ascii="Calibri" w:hAnsi="Calibri"/>
                <w:b/>
                <w:color w:val="00000A"/>
                <w:sz w:val="18"/>
                <w:szCs w:val="18"/>
              </w:rPr>
              <w:t>Futura Soc. Cons. r. l.</w:t>
            </w:r>
            <w:r>
              <w:rPr>
                <w:rFonts w:eastAsia="Calibri" w:cs="Calibri" w:ascii="Calibri" w:hAnsi="Calibri"/>
                <w:color w:val="00000A"/>
                <w:sz w:val="18"/>
                <w:szCs w:val="18"/>
              </w:rPr>
              <w:t xml:space="preserve"> – Via Bologna 96/e – </w:t>
            </w:r>
          </w:p>
          <w:p>
            <w:pPr>
              <w:pStyle w:val="Normal"/>
              <w:pBdr/>
              <w:shd w:val="clear" w:color="auto" w:fill="FFFFFF"/>
              <w:ind w:left="183" w:right="79" w:hanging="0"/>
              <w:jc w:val="both"/>
              <w:rPr>
                <w:rFonts w:ascii="Calibri" w:hAnsi="Calibri" w:eastAsia="Calibri" w:cs="Calibri"/>
                <w:color w:val="00000A"/>
                <w:sz w:val="18"/>
                <w:szCs w:val="18"/>
              </w:rPr>
            </w:pPr>
            <w:r>
              <w:rPr>
                <w:rFonts w:eastAsia="Calibri" w:cs="Calibri" w:ascii="Calibri" w:hAnsi="Calibri"/>
                <w:color w:val="00000A"/>
                <w:sz w:val="18"/>
                <w:szCs w:val="18"/>
              </w:rPr>
              <w:t xml:space="preserve">40017 San Giovanni in Persiceto (BO) </w:t>
            </w:r>
          </w:p>
          <w:p>
            <w:pPr>
              <w:pStyle w:val="Normal"/>
              <w:pBdr/>
              <w:shd w:val="clear" w:color="auto" w:fill="FFFFFF"/>
              <w:ind w:left="183" w:right="79" w:hanging="0"/>
              <w:jc w:val="both"/>
              <w:rPr>
                <w:rFonts w:ascii="Calibri" w:hAnsi="Calibri" w:eastAsia="Calibri" w:cs="Calibri"/>
                <w:color w:val="00000A"/>
                <w:sz w:val="18"/>
                <w:szCs w:val="18"/>
              </w:rPr>
            </w:pPr>
            <w:r>
              <w:rPr>
                <w:rFonts w:eastAsia="Calibri" w:cs="Calibri" w:ascii="Calibri" w:hAnsi="Calibri"/>
                <w:color w:val="00000A"/>
                <w:sz w:val="18"/>
                <w:szCs w:val="18"/>
              </w:rPr>
              <w:t>Centralino 051/6811411</w:t>
            </w:r>
            <w:bookmarkStart w:id="1" w:name="_GoBack"/>
            <w:bookmarkEnd w:id="1"/>
            <w:r>
              <w:rPr>
                <w:rFonts w:eastAsia="Calibri" w:cs="Calibri" w:ascii="Calibri" w:hAnsi="Calibri"/>
                <w:color w:val="00000A"/>
                <w:sz w:val="18"/>
                <w:szCs w:val="18"/>
              </w:rPr>
              <w:t xml:space="preserve"> </w:t>
            </w:r>
          </w:p>
          <w:p>
            <w:pPr>
              <w:pStyle w:val="Normal"/>
              <w:pBdr/>
              <w:shd w:val="clear" w:color="auto" w:fill="FFFFFF"/>
              <w:ind w:left="183" w:right="79" w:hanging="0"/>
              <w:jc w:val="both"/>
              <w:rPr/>
            </w:pPr>
            <w:hyperlink r:id="rId4">
              <w:r>
                <w:rPr>
                  <w:rStyle w:val="CollegamentoInternet"/>
                  <w:rFonts w:eastAsia="Calibri" w:cs="Calibri" w:ascii="Calibri" w:hAnsi="Calibri"/>
                  <w:color w:val="00000A"/>
                  <w:sz w:val="18"/>
                  <w:szCs w:val="18"/>
                </w:rPr>
                <w:t>info@cfp-futura.it</w:t>
              </w:r>
            </w:hyperlink>
            <w:r>
              <w:rPr>
                <w:rFonts w:eastAsia="Calibri" w:cs="Calibri" w:ascii="Calibri" w:hAnsi="Calibri"/>
                <w:color w:val="00000A"/>
                <w:sz w:val="18"/>
                <w:szCs w:val="18"/>
              </w:rPr>
              <w:t xml:space="preserve"> </w:t>
            </w:r>
          </w:p>
          <w:p>
            <w:pPr>
              <w:pStyle w:val="Normal"/>
              <w:pBdr/>
              <w:shd w:val="clear" w:color="auto" w:fill="FFFFFF"/>
              <w:ind w:left="183" w:right="79" w:hanging="0"/>
              <w:jc w:val="both"/>
              <w:rPr>
                <w:rFonts w:ascii="Calibri" w:hAnsi="Calibri" w:eastAsia="Calibri" w:cs="Calibri"/>
                <w:color w:val="00000A"/>
                <w:sz w:val="18"/>
                <w:szCs w:val="18"/>
              </w:rPr>
            </w:pPr>
            <w:r>
              <w:rPr>
                <w:rFonts w:eastAsia="Calibri" w:cs="Calibri" w:ascii="Calibri" w:hAnsi="Calibri"/>
                <w:color w:val="00000A"/>
                <w:sz w:val="18"/>
                <w:szCs w:val="18"/>
              </w:rPr>
              <w:t>www.cfp-futura.it</w:t>
            </w:r>
          </w:p>
        </w:tc>
      </w:tr>
    </w:tbl>
    <w:p>
      <w:pPr>
        <w:pStyle w:val="Normal"/>
        <w:rPr>
          <w:sz w:val="6"/>
          <w:szCs w:val="6"/>
        </w:rPr>
      </w:pPr>
      <w:r>
        <w:rPr>
          <w:sz w:val="6"/>
          <w:szCs w:val="6"/>
        </w:rPr>
      </w:r>
    </w:p>
    <w:p>
      <w:pPr>
        <w:pStyle w:val="Normal"/>
        <w:rPr>
          <w:sz w:val="6"/>
          <w:szCs w:val="6"/>
        </w:rPr>
      </w:pPr>
      <w:r>
        <w:rPr>
          <w:sz w:val="6"/>
          <w:szCs w:val="6"/>
        </w:rPr>
      </w:r>
    </w:p>
    <w:p>
      <w:pPr>
        <w:pStyle w:val="Normal"/>
        <w:rPr>
          <w:sz w:val="6"/>
          <w:szCs w:val="6"/>
        </w:rPr>
      </w:pPr>
      <w:r>
        <w:rPr>
          <w:sz w:val="6"/>
          <w:szCs w:val="6"/>
        </w:rPr>
      </w:r>
    </w:p>
    <w:p>
      <w:pPr>
        <w:pStyle w:val="Normal"/>
        <w:rPr>
          <w:sz w:val="6"/>
          <w:szCs w:val="6"/>
        </w:rPr>
      </w:pPr>
      <w:r>
        <w:rPr>
          <w:sz w:val="6"/>
          <w:szCs w:val="6"/>
        </w:rPr>
      </w:r>
    </w:p>
    <w:p>
      <w:pPr>
        <w:pStyle w:val="Normal"/>
        <w:jc w:val="center"/>
        <w:rPr>
          <w:sz w:val="6"/>
          <w:szCs w:val="6"/>
        </w:rPr>
      </w:pPr>
      <w:r>
        <w:rPr/>
        <w:drawing>
          <wp:inline distT="0" distB="0" distL="0" distR="0">
            <wp:extent cx="1249680" cy="624840"/>
            <wp:effectExtent l="0" t="0" r="0" b="0"/>
            <wp:docPr id="2" name="image1.jp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g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sz w:val="6"/>
          <w:szCs w:val="6"/>
        </w:rPr>
      </w:pPr>
      <w:r>
        <w:rPr>
          <w:sz w:val="6"/>
          <w:szCs w:val="6"/>
        </w:rPr>
      </w:r>
    </w:p>
    <w:p>
      <w:pPr>
        <w:pStyle w:val="Normal"/>
        <w:jc w:val="center"/>
        <w:rPr>
          <w:sz w:val="6"/>
          <w:szCs w:val="6"/>
        </w:rPr>
      </w:pPr>
      <w:r>
        <w:rPr>
          <w:sz w:val="6"/>
          <w:szCs w:val="6"/>
        </w:rPr>
      </w:r>
    </w:p>
    <w:p>
      <w:pPr>
        <w:pStyle w:val="Normal"/>
        <w:jc w:val="center"/>
        <w:rPr>
          <w:sz w:val="6"/>
          <w:szCs w:val="6"/>
        </w:rPr>
      </w:pPr>
      <w:r>
        <w:rPr>
          <w:sz w:val="6"/>
          <w:szCs w:val="6"/>
        </w:rPr>
      </w:r>
    </w:p>
    <w:p>
      <w:pPr>
        <w:pStyle w:val="Normal"/>
        <w:jc w:val="center"/>
        <w:rPr>
          <w:sz w:val="6"/>
          <w:szCs w:val="6"/>
        </w:rPr>
      </w:pPr>
      <w:r>
        <w:rPr>
          <w:sz w:val="6"/>
          <w:szCs w:val="6"/>
        </w:rPr>
      </w:r>
    </w:p>
    <w:p>
      <w:pPr>
        <w:pStyle w:val="Normal"/>
        <w:jc w:val="center"/>
        <w:rPr>
          <w:sz w:val="6"/>
          <w:szCs w:val="6"/>
        </w:rPr>
      </w:pPr>
      <w:r>
        <w:rPr>
          <w:sz w:val="6"/>
          <w:szCs w:val="6"/>
        </w:rPr>
      </w:r>
    </w:p>
    <w:p>
      <w:pPr>
        <w:pStyle w:val="Normal"/>
        <w:jc w:val="center"/>
        <w:rPr>
          <w:sz w:val="6"/>
          <w:szCs w:val="6"/>
        </w:rPr>
      </w:pPr>
      <w:r>
        <w:rPr>
          <w:sz w:val="6"/>
          <w:szCs w:val="6"/>
        </w:rPr>
      </w:r>
    </w:p>
    <w:p>
      <w:pPr>
        <w:pStyle w:val="Normal"/>
        <w:jc w:val="center"/>
        <w:rPr>
          <w:sz w:val="6"/>
          <w:szCs w:val="6"/>
        </w:rPr>
      </w:pPr>
      <w:r>
        <w:rPr>
          <w:sz w:val="6"/>
          <w:szCs w:val="6"/>
        </w:rPr>
      </w:r>
    </w:p>
    <w:p>
      <w:pPr>
        <w:pStyle w:val="Normal"/>
        <w:jc w:val="center"/>
        <w:rPr>
          <w:sz w:val="6"/>
          <w:szCs w:val="6"/>
        </w:rPr>
      </w:pPr>
      <w:r>
        <w:rPr>
          <w:sz w:val="6"/>
          <w:szCs w:val="6"/>
        </w:rPr>
      </w:r>
    </w:p>
    <w:p>
      <w:pPr>
        <w:pStyle w:val="Normal"/>
        <w:rPr>
          <w:rFonts w:ascii="Calibri" w:hAnsi="Calibri" w:eastAsia="Calibri" w:cs="Calibri"/>
          <w:color w:val="00000A"/>
          <w:sz w:val="20"/>
          <w:szCs w:val="20"/>
        </w:rPr>
      </w:pPr>
      <w:r>
        <w:rPr>
          <w:rFonts w:eastAsia="Calibri" w:cs="Calibri" w:ascii="Calibri" w:hAnsi="Calibri"/>
          <w:color w:val="00000A"/>
          <w:sz w:val="20"/>
          <w:szCs w:val="20"/>
        </w:rPr>
      </w:r>
    </w:p>
    <w:p>
      <w:pPr>
        <w:pStyle w:val="Normal"/>
        <w:jc w:val="center"/>
        <w:rPr/>
      </w:pPr>
      <w:r>
        <w:rPr/>
      </w:r>
    </w:p>
    <w:sectPr>
      <w:type w:val="nextPage"/>
      <w:pgSz w:w="11906" w:h="16838"/>
      <w:pgMar w:left="720" w:right="720" w:header="0" w:top="567" w:footer="0" w:bottom="567" w:gutter="0"/>
      <w:pgNumType w:start="1"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imes New Roman">
    <w:charset w:val="01"/>
    <w:family w:val="swiss"/>
    <w:pitch w:val="default"/>
  </w:font>
  <w:font w:name="Tahoma">
    <w:charset w:val="01"/>
    <w:family w:val="swiss"/>
    <w:pitch w:val="default"/>
  </w:font>
  <w:font w:name="OpenSymbol">
    <w:altName w:val="Arial Unicode MS"/>
    <w:charset w:val="01"/>
    <w:family w:val="swiss"/>
    <w:pitch w:val="default"/>
  </w:font>
  <w:font w:name="Liberation Sans">
    <w:altName w:val="Arial"/>
    <w:charset w:val="00"/>
    <w:family w:val="swiss"/>
    <w:pitch w:val="variable"/>
  </w:font>
  <w:font w:name="Liberation Sans">
    <w:altName w:val="Arial"/>
    <w:charset w:val="01"/>
    <w:family w:val="swiss"/>
    <w:pitch w:val="default"/>
  </w:font>
  <w:font w:name="Calibri">
    <w:charset w:val="01"/>
    <w:family w:val="swiss"/>
    <w:pitch w:val="default"/>
  </w:font>
  <w:font w:name="Georgia">
    <w:charset w:val="01"/>
    <w:family w:val="swiss"/>
    <w:pitch w:val="default"/>
  </w:font>
  <w:font w:name="Arial">
    <w:charset w:val="01"/>
    <w:family w:val="swiss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9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519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23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5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79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9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1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39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559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4"/>
        <w:szCs w:val="24"/>
        <w:lang w:val="it-IT" w:eastAsia="it-IT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4483a"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it-IT" w:eastAsia="it-IT" w:bidi="ar-SA"/>
    </w:rPr>
  </w:style>
  <w:style w:type="paragraph" w:styleId="Titolo1">
    <w:name w:val="Heading 1"/>
    <w:basedOn w:val="Normal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"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qFormat/>
    <w:pPr>
      <w:keepNext w:val="true"/>
      <w:keepLines/>
      <w:spacing w:before="240" w:after="40"/>
      <w:outlineLvl w:val="3"/>
    </w:pPr>
    <w:rPr>
      <w:b/>
    </w:rPr>
  </w:style>
  <w:style w:type="paragraph" w:styleId="Titolo5">
    <w:name w:val="Heading 5"/>
    <w:basedOn w:val="Normal"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"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rsid w:val="00f36e31"/>
    <w:rPr>
      <w:rFonts w:ascii="Tahoma" w:hAnsi="Tahoma" w:eastAsia="Times New Roman" w:cs="Tahoma"/>
      <w:color w:val="000000"/>
      <w:sz w:val="16"/>
      <w:szCs w:val="16"/>
      <w:lang w:eastAsia="it-IT"/>
    </w:rPr>
  </w:style>
  <w:style w:type="character" w:styleId="CorpotestoCarattere" w:customStyle="1">
    <w:name w:val="Corpo testo Carattere"/>
    <w:basedOn w:val="DefaultParagraphFont"/>
    <w:link w:val="Corpodeltesto1"/>
    <w:uiPriority w:val="99"/>
    <w:qFormat/>
    <w:rsid w:val="00893830"/>
    <w:rPr>
      <w:rFonts w:ascii="Times New Roman" w:hAnsi="Times New Roman" w:eastAsia="Times New Roman" w:cs="Times New Roman"/>
      <w:sz w:val="20"/>
      <w:szCs w:val="20"/>
      <w:lang w:eastAsia="it-IT"/>
    </w:rPr>
  </w:style>
  <w:style w:type="character" w:styleId="ListLabel1" w:customStyle="1">
    <w:name w:val="ListLabel 1"/>
    <w:qFormat/>
    <w:rPr>
      <w:rFonts w:cs="Courier New"/>
    </w:rPr>
  </w:style>
  <w:style w:type="character" w:styleId="Punti" w:customStyle="1">
    <w:name w:val="Punti"/>
    <w:qFormat/>
    <w:rPr>
      <w:rFonts w:ascii="OpenSymbol" w:hAnsi="OpenSymbol" w:eastAsia="OpenSymbol" w:cs="OpenSymbol"/>
    </w:rPr>
  </w:style>
  <w:style w:type="character" w:styleId="ListLabel2" w:customStyle="1">
    <w:name w:val="ListLabel 2"/>
    <w:qFormat/>
    <w:rPr>
      <w:rFonts w:cs="Wingdings"/>
    </w:rPr>
  </w:style>
  <w:style w:type="character" w:styleId="ListLabel3" w:customStyle="1">
    <w:name w:val="ListLabel 3"/>
    <w:qFormat/>
    <w:rPr>
      <w:rFonts w:cs="Courier New"/>
    </w:rPr>
  </w:style>
  <w:style w:type="character" w:styleId="ListLabel4" w:customStyle="1">
    <w:name w:val="ListLabel 4"/>
    <w:qFormat/>
    <w:rPr>
      <w:rFonts w:cs="Symbol"/>
    </w:rPr>
  </w:style>
  <w:style w:type="character" w:styleId="ListLabel5" w:customStyle="1">
    <w:name w:val="ListLabel 5"/>
    <w:qFormat/>
    <w:rPr>
      <w:rFonts w:cs="OpenSymbol"/>
    </w:rPr>
  </w:style>
  <w:style w:type="character" w:styleId="ListLabel6" w:customStyle="1">
    <w:name w:val="ListLabel 6"/>
    <w:qFormat/>
    <w:rPr>
      <w:rFonts w:cs="Symbol"/>
    </w:rPr>
  </w:style>
  <w:style w:type="character" w:styleId="ListLabel7" w:customStyle="1">
    <w:name w:val="ListLabel 7"/>
    <w:qFormat/>
    <w:rPr>
      <w:rFonts w:cs="OpenSymbol"/>
    </w:rPr>
  </w:style>
  <w:style w:type="character" w:styleId="IntestazioneCarattere" w:customStyle="1">
    <w:name w:val="Intestazione Carattere"/>
    <w:basedOn w:val="DefaultParagraphFont"/>
    <w:link w:val="Intestazione"/>
    <w:uiPriority w:val="99"/>
    <w:qFormat/>
    <w:rsid w:val="00a114e2"/>
    <w:rPr>
      <w:rFonts w:ascii="Times New Roman" w:hAnsi="Times New Roman" w:eastAsia="Times New Roman" w:cs="Times New Roman"/>
      <w:color w:val="000000"/>
      <w:sz w:val="24"/>
      <w:szCs w:val="24"/>
      <w:lang w:eastAsia="it-IT"/>
    </w:rPr>
  </w:style>
  <w:style w:type="character" w:styleId="PidipaginaCarattere" w:customStyle="1">
    <w:name w:val="Piè di pagina Carattere"/>
    <w:basedOn w:val="DefaultParagraphFont"/>
    <w:link w:val="Pidipagina"/>
    <w:uiPriority w:val="99"/>
    <w:qFormat/>
    <w:rsid w:val="00a114e2"/>
    <w:rPr>
      <w:rFonts w:ascii="Times New Roman" w:hAnsi="Times New Roman" w:eastAsia="Times New Roman" w:cs="Times New Roman"/>
      <w:color w:val="000000"/>
      <w:sz w:val="24"/>
      <w:szCs w:val="24"/>
      <w:lang w:eastAsia="it-IT"/>
    </w:rPr>
  </w:style>
  <w:style w:type="character" w:styleId="CollegamentoInternet">
    <w:name w:val="Collegamento Internet"/>
    <w:basedOn w:val="DefaultParagraphFont"/>
    <w:uiPriority w:val="99"/>
    <w:unhideWhenUsed/>
    <w:rsid w:val="00c36d8a"/>
    <w:rPr>
      <w:color w:val="0000FF" w:themeColor="hyperlink"/>
      <w:u w:val="single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4a77d8"/>
    <w:rPr>
      <w:color w:val="605E5C"/>
      <w:shd w:fill="E1DFDD" w:val="clear"/>
    </w:rPr>
  </w:style>
  <w:style w:type="character" w:styleId="ListLabel8">
    <w:name w:val="ListLabel 8"/>
    <w:qFormat/>
    <w:rPr>
      <w:rFonts w:eastAsia="Noto Sans Symbols" w:cs="Noto Sans Symbols"/>
    </w:rPr>
  </w:style>
  <w:style w:type="character" w:styleId="ListLabel9">
    <w:name w:val="ListLabel 9"/>
    <w:qFormat/>
    <w:rPr>
      <w:rFonts w:eastAsia="Courier New" w:cs="Courier New"/>
    </w:rPr>
  </w:style>
  <w:style w:type="character" w:styleId="ListLabel10">
    <w:name w:val="ListLabel 10"/>
    <w:qFormat/>
    <w:rPr>
      <w:rFonts w:eastAsia="Noto Sans Symbols" w:cs="Noto Sans Symbols"/>
    </w:rPr>
  </w:style>
  <w:style w:type="character" w:styleId="ListLabel11">
    <w:name w:val="ListLabel 11"/>
    <w:qFormat/>
    <w:rPr>
      <w:rFonts w:eastAsia="Noto Sans Symbols" w:cs="Noto Sans Symbols"/>
    </w:rPr>
  </w:style>
  <w:style w:type="character" w:styleId="ListLabel12">
    <w:name w:val="ListLabel 12"/>
    <w:qFormat/>
    <w:rPr>
      <w:rFonts w:eastAsia="Courier New" w:cs="Courier New"/>
    </w:rPr>
  </w:style>
  <w:style w:type="character" w:styleId="ListLabel13">
    <w:name w:val="ListLabel 13"/>
    <w:qFormat/>
    <w:rPr>
      <w:rFonts w:eastAsia="Noto Sans Symbols" w:cs="Noto Sans Symbols"/>
    </w:rPr>
  </w:style>
  <w:style w:type="character" w:styleId="ListLabel14">
    <w:name w:val="ListLabel 14"/>
    <w:qFormat/>
    <w:rPr>
      <w:rFonts w:eastAsia="Noto Sans Symbols" w:cs="Noto Sans Symbols"/>
    </w:rPr>
  </w:style>
  <w:style w:type="character" w:styleId="ListLabel15">
    <w:name w:val="ListLabel 15"/>
    <w:qFormat/>
    <w:rPr>
      <w:rFonts w:eastAsia="Courier New" w:cs="Courier New"/>
    </w:rPr>
  </w:style>
  <w:style w:type="character" w:styleId="ListLabel16">
    <w:name w:val="ListLabel 16"/>
    <w:qFormat/>
    <w:rPr>
      <w:rFonts w:eastAsia="Noto Sans Symbols" w:cs="Noto Sans Symbols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Courier New"/>
    </w:rPr>
  </w:style>
  <w:style w:type="character" w:styleId="ListLabel26">
    <w:name w:val="ListLabel 26"/>
    <w:qFormat/>
    <w:rPr>
      <w:rFonts w:cs="Courier New"/>
    </w:rPr>
  </w:style>
  <w:style w:type="character" w:styleId="ListLabel27">
    <w:name w:val="ListLabel 27"/>
    <w:qFormat/>
    <w:rPr>
      <w:rFonts w:cs="Courier New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88" w:before="0" w:after="140"/>
    </w:pPr>
    <w:rPr/>
  </w:style>
  <w:style w:type="paragraph" w:styleId="Elenco">
    <w:name w:val="List"/>
    <w:basedOn w:val="Corpodeltesto1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ascii="Liberation Sans" w:hAnsi="Liberation Sans" w:cs="Lucida Sans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Mangal"/>
    </w:rPr>
  </w:style>
  <w:style w:type="paragraph" w:styleId="Titoloprincipale">
    <w:name w:val="Title"/>
    <w:basedOn w:val="Normal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1" w:customStyle="1">
    <w:name w:val="Corpo del testo1"/>
    <w:basedOn w:val="Normal"/>
    <w:link w:val="CorpotestoCarattere"/>
    <w:uiPriority w:val="99"/>
    <w:qFormat/>
    <w:rsid w:val="00893830"/>
    <w:pPr>
      <w:spacing w:lineRule="auto" w:line="288" w:before="0" w:after="140"/>
      <w:jc w:val="both"/>
    </w:pPr>
    <w:rPr>
      <w:color w:val="00000A"/>
      <w:sz w:val="20"/>
      <w:szCs w:val="20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NormalWeb">
    <w:name w:val="Normal (Web)"/>
    <w:basedOn w:val="Normal"/>
    <w:uiPriority w:val="99"/>
    <w:unhideWhenUsed/>
    <w:qFormat/>
    <w:rsid w:val="00f36e31"/>
    <w:pPr>
      <w:spacing w:before="280" w:after="280"/>
    </w:pPr>
    <w:rPr>
      <w:color w:val="00000A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f36e31"/>
    <w:pPr/>
    <w:rPr>
      <w:rFonts w:ascii="Tahoma" w:hAnsi="Tahoma" w:cs="Tahoma"/>
      <w:sz w:val="16"/>
      <w:szCs w:val="16"/>
    </w:rPr>
  </w:style>
  <w:style w:type="paragraph" w:styleId="Default" w:customStyle="1">
    <w:name w:val="Default"/>
    <w:qFormat/>
    <w:rsid w:val="00767a57"/>
    <w:pPr>
      <w:widowControl/>
      <w:suppressAutoHyphens w:val="true"/>
      <w:bidi w:val="0"/>
      <w:jc w:val="left"/>
    </w:pPr>
    <w:rPr>
      <w:rFonts w:ascii="Calibri" w:hAnsi="Calibri" w:eastAsia="Calibri" w:cs="Calibri"/>
      <w:color w:val="000000"/>
      <w:kern w:val="0"/>
      <w:sz w:val="24"/>
      <w:szCs w:val="24"/>
      <w:lang w:val="it-IT" w:eastAsia="it-IT" w:bidi="ar-SA"/>
    </w:rPr>
  </w:style>
  <w:style w:type="paragraph" w:styleId="Intestazione">
    <w:name w:val="Header"/>
    <w:basedOn w:val="Normal"/>
    <w:link w:val="IntestazioneCarattere"/>
    <w:uiPriority w:val="99"/>
    <w:unhideWhenUsed/>
    <w:rsid w:val="00a114e2"/>
    <w:pPr>
      <w:tabs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link w:val="PidipaginaCarattere"/>
    <w:uiPriority w:val="99"/>
    <w:unhideWhenUsed/>
    <w:rsid w:val="00a114e2"/>
    <w:pPr>
      <w:tabs>
        <w:tab w:val="center" w:pos="4819" w:leader="none"/>
        <w:tab w:val="right" w:pos="9638" w:leader="none"/>
      </w:tabs>
    </w:pPr>
    <w:rPr/>
  </w:style>
  <w:style w:type="paragraph" w:styleId="Sottotitolo">
    <w:name w:val="Subtitle"/>
    <w:basedOn w:val="Normal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Revision">
    <w:name w:val="Revision"/>
    <w:uiPriority w:val="99"/>
    <w:semiHidden/>
    <w:qFormat/>
    <w:rsid w:val="004a77d8"/>
    <w:pPr>
      <w:widowControl/>
      <w:bidi w:val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it-IT" w:eastAsia="it-IT" w:bidi="ar-SA"/>
    </w:rPr>
  </w:style>
  <w:style w:type="paragraph" w:styleId="ListParagraph">
    <w:name w:val="List Paragraph"/>
    <w:basedOn w:val="Normal"/>
    <w:uiPriority w:val="34"/>
    <w:qFormat/>
    <w:rsid w:val="00ca3928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59"/>
    <w:rsid w:val="000c2336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mailto:s.vincenzi@cfp-futura.it" TargetMode="External"/><Relationship Id="rId4" Type="http://schemas.openxmlformats.org/officeDocument/2006/relationships/hyperlink" Target="mailto:info@cfp-futura.it" TargetMode="External"/><Relationship Id="rId5" Type="http://schemas.openxmlformats.org/officeDocument/2006/relationships/image" Target="media/image2.jpeg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iouZsoVOgIXEwXe9/MACyxE6TSBg==">AMUW2mVvN1WRi1DT+9GonxZNsDOIin4eHU99SrCgF3oPgix0rR2xNJPhcjQ7LqIi464FpFXcBl88rL+cSc/VixZ4LAtKFYPgUwTMeqMzwG7lnYKz3kj4fK9dioPf/3zkI01xs2PYMSBUFqC7MWOcKsxE7Dqw93ovvg==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LibreOffice/5.4.7.2$Windows_x86 LibreOffice_project/c838ef25c16710f8838b1faec480ebba495259d0</Application>
  <Pages>3</Pages>
  <Words>938</Words>
  <Characters>5864</Characters>
  <CharactersWithSpaces>6727</CharactersWithSpaces>
  <Paragraphs>108</Paragraphs>
  <Company>Futura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2022-09-08T17:15:00Z</dcterms:created>
  <dc:creator>Marinella Marchetti</dc:creator>
  <dc:description/>
  <dc:language>it-IT</dc:language>
  <cp:lastModifiedBy>Simona Vincenzi</cp:lastModifiedBy>
  <cp:lastPrinted>2022-06-20T11:41:00Z</cp:lastPrinted>
  <dcterms:modified xsi:type="dcterms:W3CDTF">2022-09-21T07:34:00Z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Futura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